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AD2F" w14:textId="409D9B80" w:rsidR="5D83699E" w:rsidRDefault="5D83699E" w:rsidP="5D83699E">
      <w:pPr>
        <w:pStyle w:val="Kop1"/>
      </w:pPr>
    </w:p>
    <w:p w14:paraId="5A68975C" w14:textId="77777777" w:rsidR="002215D6" w:rsidRDefault="002215D6" w:rsidP="001B63FC">
      <w:pPr>
        <w:jc w:val="center"/>
        <w:rPr>
          <w:sz w:val="36"/>
          <w:szCs w:val="36"/>
        </w:rPr>
      </w:pPr>
    </w:p>
    <w:p w14:paraId="481079A9" w14:textId="77777777" w:rsidR="002215D6" w:rsidRDefault="002215D6" w:rsidP="001B63FC">
      <w:pPr>
        <w:jc w:val="center"/>
        <w:rPr>
          <w:sz w:val="36"/>
          <w:szCs w:val="36"/>
        </w:rPr>
      </w:pPr>
    </w:p>
    <w:p w14:paraId="2A9DCA2C" w14:textId="77777777" w:rsidR="002215D6" w:rsidRDefault="002215D6" w:rsidP="001B63FC">
      <w:pPr>
        <w:jc w:val="center"/>
        <w:rPr>
          <w:sz w:val="36"/>
          <w:szCs w:val="36"/>
        </w:rPr>
      </w:pPr>
    </w:p>
    <w:p w14:paraId="3473F8DD" w14:textId="01DC14FF" w:rsidR="00FB16F4" w:rsidRPr="001B63FC" w:rsidRDefault="00FB16F4" w:rsidP="001B63FC">
      <w:pPr>
        <w:jc w:val="center"/>
        <w:rPr>
          <w:sz w:val="36"/>
          <w:szCs w:val="36"/>
        </w:rPr>
      </w:pPr>
      <w:r w:rsidRPr="001B63FC">
        <w:rPr>
          <w:sz w:val="36"/>
          <w:szCs w:val="36"/>
        </w:rPr>
        <w:t xml:space="preserve">Algemene </w:t>
      </w:r>
      <w:r w:rsidR="000A251A">
        <w:rPr>
          <w:sz w:val="36"/>
          <w:szCs w:val="36"/>
        </w:rPr>
        <w:t>V</w:t>
      </w:r>
      <w:r w:rsidRPr="001B63FC">
        <w:rPr>
          <w:sz w:val="36"/>
          <w:szCs w:val="36"/>
        </w:rPr>
        <w:t xml:space="preserve">oorwaarden van </w:t>
      </w:r>
      <w:r w:rsidR="00954FB5" w:rsidRPr="001B63FC">
        <w:rPr>
          <w:sz w:val="36"/>
          <w:szCs w:val="36"/>
        </w:rPr>
        <w:t>S</w:t>
      </w:r>
      <w:r w:rsidRPr="001B63FC">
        <w:rPr>
          <w:sz w:val="36"/>
          <w:szCs w:val="36"/>
        </w:rPr>
        <w:t xml:space="preserve">tichting </w:t>
      </w:r>
      <w:r w:rsidR="00F833EC">
        <w:rPr>
          <w:sz w:val="36"/>
          <w:szCs w:val="36"/>
        </w:rPr>
        <w:t>Changes GGZ</w:t>
      </w:r>
    </w:p>
    <w:p w14:paraId="24933CF0" w14:textId="77777777" w:rsidR="0049277E" w:rsidRPr="001B63FC" w:rsidRDefault="0049277E" w:rsidP="001B63FC">
      <w:pPr>
        <w:jc w:val="center"/>
        <w:rPr>
          <w:b/>
          <w:sz w:val="36"/>
          <w:szCs w:val="36"/>
        </w:rPr>
      </w:pPr>
    </w:p>
    <w:p w14:paraId="48B72784" w14:textId="77777777" w:rsidR="001B63FC" w:rsidRDefault="001B63FC" w:rsidP="0049277E">
      <w:pPr>
        <w:pStyle w:val="Gemiddeldearcering1-accent11"/>
        <w:rPr>
          <w:b/>
        </w:rPr>
      </w:pPr>
    </w:p>
    <w:p w14:paraId="3450F2C4" w14:textId="77777777" w:rsidR="001B63FC" w:rsidRDefault="001B63FC" w:rsidP="0049277E">
      <w:pPr>
        <w:pStyle w:val="Gemiddeldearcering1-accent11"/>
        <w:rPr>
          <w:b/>
        </w:rPr>
      </w:pPr>
    </w:p>
    <w:p w14:paraId="22526BD3" w14:textId="77777777" w:rsidR="001B63FC" w:rsidRDefault="001B63FC" w:rsidP="0049277E">
      <w:pPr>
        <w:pStyle w:val="Gemiddeldearcering1-accent11"/>
        <w:rPr>
          <w:b/>
        </w:rPr>
      </w:pPr>
    </w:p>
    <w:p w14:paraId="32A46747" w14:textId="77777777" w:rsidR="001B63FC" w:rsidRDefault="001B63FC" w:rsidP="0049277E">
      <w:pPr>
        <w:pStyle w:val="Gemiddeldearcering1-accent11"/>
        <w:rPr>
          <w:b/>
        </w:rPr>
      </w:pPr>
    </w:p>
    <w:p w14:paraId="69223A21" w14:textId="77777777" w:rsidR="001B63FC" w:rsidRDefault="001B63FC" w:rsidP="0049277E">
      <w:pPr>
        <w:pStyle w:val="Gemiddeldearcering1-accent11"/>
        <w:rPr>
          <w:b/>
        </w:rPr>
      </w:pPr>
    </w:p>
    <w:p w14:paraId="2CF24E9E" w14:textId="77777777" w:rsidR="001B63FC" w:rsidRDefault="001B63FC" w:rsidP="0049277E">
      <w:pPr>
        <w:pStyle w:val="Gemiddeldearcering1-accent11"/>
        <w:rPr>
          <w:b/>
        </w:rPr>
      </w:pPr>
    </w:p>
    <w:p w14:paraId="42208B82" w14:textId="77777777" w:rsidR="001B63FC" w:rsidRDefault="001B63FC" w:rsidP="0049277E">
      <w:pPr>
        <w:pStyle w:val="Gemiddeldearcering1-accent11"/>
        <w:rPr>
          <w:b/>
        </w:rPr>
      </w:pPr>
    </w:p>
    <w:p w14:paraId="66CF81EB" w14:textId="77777777" w:rsidR="001B63FC" w:rsidRDefault="001B63FC" w:rsidP="0049277E">
      <w:pPr>
        <w:pStyle w:val="Gemiddeldearcering1-accent11"/>
        <w:rPr>
          <w:b/>
        </w:rPr>
      </w:pPr>
    </w:p>
    <w:p w14:paraId="4BD7F5A5" w14:textId="77777777" w:rsidR="001B63FC" w:rsidRDefault="001B63FC" w:rsidP="0049277E">
      <w:pPr>
        <w:pStyle w:val="Gemiddeldearcering1-accent11"/>
        <w:rPr>
          <w:b/>
        </w:rPr>
      </w:pPr>
    </w:p>
    <w:p w14:paraId="555DF3F2" w14:textId="77777777" w:rsidR="001B63FC" w:rsidRDefault="001B63FC" w:rsidP="0049277E">
      <w:pPr>
        <w:pStyle w:val="Gemiddeldearcering1-accent11"/>
        <w:rPr>
          <w:b/>
        </w:rPr>
      </w:pPr>
    </w:p>
    <w:p w14:paraId="76E74CDE" w14:textId="77777777" w:rsidR="001B63FC" w:rsidRDefault="001B63FC" w:rsidP="0049277E">
      <w:pPr>
        <w:pStyle w:val="Gemiddeldearcering1-accent11"/>
        <w:rPr>
          <w:b/>
        </w:rPr>
      </w:pPr>
    </w:p>
    <w:p w14:paraId="2B40E327" w14:textId="77777777" w:rsidR="001B63FC" w:rsidRDefault="001B63FC" w:rsidP="0049277E">
      <w:pPr>
        <w:pStyle w:val="Gemiddeldearcering1-accent11"/>
        <w:rPr>
          <w:b/>
        </w:rPr>
      </w:pPr>
    </w:p>
    <w:p w14:paraId="6DED5003" w14:textId="77777777" w:rsidR="001B63FC" w:rsidRDefault="001B63FC" w:rsidP="0049277E">
      <w:pPr>
        <w:pStyle w:val="Gemiddeldearcering1-accent11"/>
        <w:rPr>
          <w:b/>
        </w:rPr>
      </w:pPr>
    </w:p>
    <w:p w14:paraId="21BB62A2" w14:textId="77777777" w:rsidR="001B63FC" w:rsidRDefault="001B63FC" w:rsidP="0049277E">
      <w:pPr>
        <w:pStyle w:val="Gemiddeldearcering1-accent11"/>
        <w:rPr>
          <w:b/>
        </w:rPr>
      </w:pPr>
    </w:p>
    <w:p w14:paraId="6848F33A" w14:textId="77777777" w:rsidR="001B63FC" w:rsidRDefault="001B63FC" w:rsidP="0049277E">
      <w:pPr>
        <w:pStyle w:val="Gemiddeldearcering1-accent11"/>
        <w:rPr>
          <w:b/>
        </w:rPr>
      </w:pPr>
    </w:p>
    <w:p w14:paraId="2FA53860" w14:textId="77777777" w:rsidR="001B63FC" w:rsidRDefault="001B63FC" w:rsidP="0049277E">
      <w:pPr>
        <w:pStyle w:val="Gemiddeldearcering1-accent11"/>
        <w:rPr>
          <w:b/>
        </w:rPr>
      </w:pPr>
    </w:p>
    <w:p w14:paraId="298A67B7" w14:textId="77777777" w:rsidR="001B63FC" w:rsidRDefault="001B63FC" w:rsidP="0049277E">
      <w:pPr>
        <w:pStyle w:val="Gemiddeldearcering1-accent11"/>
        <w:rPr>
          <w:b/>
        </w:rPr>
      </w:pPr>
    </w:p>
    <w:p w14:paraId="15958254" w14:textId="77777777" w:rsidR="001B63FC" w:rsidRDefault="001B63FC" w:rsidP="0049277E">
      <w:pPr>
        <w:pStyle w:val="Gemiddeldearcering1-accent11"/>
        <w:rPr>
          <w:b/>
        </w:rPr>
      </w:pPr>
    </w:p>
    <w:p w14:paraId="084D19A7" w14:textId="77777777" w:rsidR="001B63FC" w:rsidRDefault="001B63FC" w:rsidP="0049277E">
      <w:pPr>
        <w:pStyle w:val="Gemiddeldearcering1-accent11"/>
        <w:rPr>
          <w:b/>
        </w:rPr>
      </w:pPr>
    </w:p>
    <w:p w14:paraId="285510A2" w14:textId="77777777" w:rsidR="001B63FC" w:rsidRDefault="001B63FC" w:rsidP="0049277E">
      <w:pPr>
        <w:pStyle w:val="Gemiddeldearcering1-accent11"/>
        <w:rPr>
          <w:b/>
        </w:rPr>
      </w:pPr>
    </w:p>
    <w:p w14:paraId="5EA4EE83" w14:textId="77777777" w:rsidR="001B63FC" w:rsidRDefault="001B63FC" w:rsidP="0049277E">
      <w:pPr>
        <w:pStyle w:val="Gemiddeldearcering1-accent11"/>
        <w:rPr>
          <w:b/>
        </w:rPr>
      </w:pPr>
    </w:p>
    <w:p w14:paraId="6D60DAA1" w14:textId="77777777" w:rsidR="001B63FC" w:rsidRDefault="001B63FC" w:rsidP="0049277E">
      <w:pPr>
        <w:pStyle w:val="Gemiddeldearcering1-accent11"/>
        <w:rPr>
          <w:b/>
        </w:rPr>
      </w:pPr>
    </w:p>
    <w:p w14:paraId="024FE2D4" w14:textId="77777777" w:rsidR="001B63FC" w:rsidRDefault="001B63FC" w:rsidP="0049277E">
      <w:pPr>
        <w:pStyle w:val="Gemiddeldearcering1-accent11"/>
        <w:rPr>
          <w:b/>
        </w:rPr>
      </w:pPr>
    </w:p>
    <w:p w14:paraId="7B98A9BB" w14:textId="77777777" w:rsidR="001B63FC" w:rsidRDefault="001B63FC" w:rsidP="0049277E">
      <w:pPr>
        <w:pStyle w:val="Gemiddeldearcering1-accent11"/>
        <w:rPr>
          <w:b/>
        </w:rPr>
      </w:pPr>
    </w:p>
    <w:p w14:paraId="654E3D2B" w14:textId="77777777" w:rsidR="001B63FC" w:rsidRDefault="001B63FC" w:rsidP="0049277E">
      <w:pPr>
        <w:pStyle w:val="Gemiddeldearcering1-accent11"/>
        <w:rPr>
          <w:b/>
        </w:rPr>
      </w:pPr>
    </w:p>
    <w:p w14:paraId="21ECDFAF" w14:textId="77777777" w:rsidR="001B63FC" w:rsidRDefault="001B63FC" w:rsidP="0049277E">
      <w:pPr>
        <w:pStyle w:val="Gemiddeldearcering1-accent11"/>
        <w:rPr>
          <w:b/>
        </w:rPr>
      </w:pPr>
    </w:p>
    <w:p w14:paraId="2623FBB2" w14:textId="77777777" w:rsidR="001B63FC" w:rsidRDefault="001B63FC" w:rsidP="0049277E">
      <w:pPr>
        <w:pStyle w:val="Gemiddeldearcering1-accent11"/>
        <w:rPr>
          <w:b/>
        </w:rPr>
      </w:pPr>
    </w:p>
    <w:p w14:paraId="1AE3EA96" w14:textId="77777777" w:rsidR="001B63FC" w:rsidRDefault="001B63FC" w:rsidP="0049277E">
      <w:pPr>
        <w:pStyle w:val="Gemiddeldearcering1-accent11"/>
        <w:rPr>
          <w:b/>
        </w:rPr>
      </w:pPr>
    </w:p>
    <w:p w14:paraId="26EEA82C" w14:textId="77777777" w:rsidR="001B63FC" w:rsidRDefault="001B63FC" w:rsidP="0049277E">
      <w:pPr>
        <w:pStyle w:val="Gemiddeldearcering1-accent11"/>
        <w:rPr>
          <w:b/>
        </w:rPr>
      </w:pPr>
    </w:p>
    <w:p w14:paraId="6A78703E" w14:textId="77777777" w:rsidR="001B63FC" w:rsidRDefault="001B63FC" w:rsidP="0049277E">
      <w:pPr>
        <w:pStyle w:val="Gemiddeldearcering1-accent11"/>
        <w:rPr>
          <w:b/>
        </w:rPr>
      </w:pPr>
    </w:p>
    <w:p w14:paraId="2A198DFD" w14:textId="77777777" w:rsidR="000A50BC" w:rsidRDefault="000A50BC" w:rsidP="0049277E">
      <w:pPr>
        <w:pStyle w:val="Gemiddeldearcering1-accent11"/>
        <w:rPr>
          <w:b/>
        </w:rPr>
      </w:pPr>
    </w:p>
    <w:sdt>
      <w:sdtPr>
        <w:rPr>
          <w:rFonts w:asciiTheme="minorHAnsi" w:eastAsia="Calibri" w:hAnsiTheme="minorHAnsi" w:cstheme="minorBidi"/>
          <w:b w:val="0"/>
          <w:bCs w:val="0"/>
          <w:i/>
          <w:iCs/>
          <w:sz w:val="20"/>
          <w:szCs w:val="20"/>
        </w:rPr>
        <w:id w:val="1665071823"/>
        <w:docPartObj>
          <w:docPartGallery w:val="Table of Contents"/>
          <w:docPartUnique/>
        </w:docPartObj>
      </w:sdtPr>
      <w:sdtContent>
        <w:p w14:paraId="3FD3CDB1" w14:textId="6E439516" w:rsidR="000A50BC" w:rsidRPr="000A50BC" w:rsidRDefault="000A50BC" w:rsidP="5F1255C2">
          <w:pPr>
            <w:pStyle w:val="Kopvaninhoudsopgave"/>
            <w:rPr>
              <w:rStyle w:val="Kop1Char"/>
              <w:b/>
            </w:rPr>
          </w:pPr>
          <w:r w:rsidRPr="5F1255C2">
            <w:rPr>
              <w:rStyle w:val="Kop1Char"/>
              <w:b/>
            </w:rPr>
            <w:t>Inhoudsopgave</w:t>
          </w:r>
        </w:p>
        <w:p w14:paraId="575AAAAC" w14:textId="027FA071" w:rsidR="006A230D" w:rsidRDefault="5F1255C2">
          <w:pPr>
            <w:pStyle w:val="Inhopg2"/>
            <w:tabs>
              <w:tab w:val="right" w:leader="dot" w:pos="7928"/>
            </w:tabs>
            <w:rPr>
              <w:rFonts w:eastAsiaTheme="minorEastAsia" w:cstheme="minorBidi"/>
              <w:i w:val="0"/>
              <w:iCs w:val="0"/>
              <w:noProof/>
              <w:color w:val="auto"/>
              <w:kern w:val="2"/>
              <w:sz w:val="24"/>
              <w:szCs w:val="24"/>
              <w14:ligatures w14:val="standardContextual"/>
            </w:rPr>
          </w:pPr>
          <w:r>
            <w:fldChar w:fldCharType="begin"/>
          </w:r>
          <w:r w:rsidR="000A50BC">
            <w:instrText>TOC \o "1-3" \z \u \h</w:instrText>
          </w:r>
          <w:r>
            <w:fldChar w:fldCharType="separate"/>
          </w:r>
          <w:hyperlink w:anchor="_Toc175573072" w:history="1">
            <w:r w:rsidR="006A230D" w:rsidRPr="0046748D">
              <w:rPr>
                <w:rStyle w:val="Hyperlink"/>
                <w:noProof/>
              </w:rPr>
              <w:t>Artikel 1. Definities</w:t>
            </w:r>
            <w:r w:rsidR="006A230D">
              <w:rPr>
                <w:noProof/>
                <w:webHidden/>
              </w:rPr>
              <w:tab/>
            </w:r>
            <w:r w:rsidR="006A230D">
              <w:rPr>
                <w:noProof/>
                <w:webHidden/>
              </w:rPr>
              <w:fldChar w:fldCharType="begin"/>
            </w:r>
            <w:r w:rsidR="006A230D">
              <w:rPr>
                <w:noProof/>
                <w:webHidden/>
              </w:rPr>
              <w:instrText xml:space="preserve"> PAGEREF _Toc175573072 \h </w:instrText>
            </w:r>
            <w:r w:rsidR="006A230D">
              <w:rPr>
                <w:noProof/>
                <w:webHidden/>
              </w:rPr>
            </w:r>
            <w:r w:rsidR="006A230D">
              <w:rPr>
                <w:noProof/>
                <w:webHidden/>
              </w:rPr>
              <w:fldChar w:fldCharType="separate"/>
            </w:r>
            <w:r w:rsidR="00937B12">
              <w:rPr>
                <w:noProof/>
                <w:webHidden/>
              </w:rPr>
              <w:t>4</w:t>
            </w:r>
            <w:r w:rsidR="006A230D">
              <w:rPr>
                <w:noProof/>
                <w:webHidden/>
              </w:rPr>
              <w:fldChar w:fldCharType="end"/>
            </w:r>
          </w:hyperlink>
        </w:p>
        <w:p w14:paraId="4C526C10" w14:textId="034353AD"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73" w:history="1">
            <w:r w:rsidRPr="0046748D">
              <w:rPr>
                <w:rStyle w:val="Hyperlink"/>
                <w:noProof/>
              </w:rPr>
              <w:t>Artikel 2. Toepasselijkheid</w:t>
            </w:r>
            <w:r>
              <w:rPr>
                <w:noProof/>
                <w:webHidden/>
              </w:rPr>
              <w:tab/>
            </w:r>
            <w:r>
              <w:rPr>
                <w:noProof/>
                <w:webHidden/>
              </w:rPr>
              <w:fldChar w:fldCharType="begin"/>
            </w:r>
            <w:r>
              <w:rPr>
                <w:noProof/>
                <w:webHidden/>
              </w:rPr>
              <w:instrText xml:space="preserve"> PAGEREF _Toc175573073 \h </w:instrText>
            </w:r>
            <w:r>
              <w:rPr>
                <w:noProof/>
                <w:webHidden/>
              </w:rPr>
            </w:r>
            <w:r>
              <w:rPr>
                <w:noProof/>
                <w:webHidden/>
              </w:rPr>
              <w:fldChar w:fldCharType="separate"/>
            </w:r>
            <w:r w:rsidR="00937B12">
              <w:rPr>
                <w:noProof/>
                <w:webHidden/>
              </w:rPr>
              <w:t>5</w:t>
            </w:r>
            <w:r>
              <w:rPr>
                <w:noProof/>
                <w:webHidden/>
              </w:rPr>
              <w:fldChar w:fldCharType="end"/>
            </w:r>
          </w:hyperlink>
        </w:p>
        <w:p w14:paraId="11088B04" w14:textId="648EB221"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74" w:history="1">
            <w:r w:rsidRPr="0046748D">
              <w:rPr>
                <w:rStyle w:val="Hyperlink"/>
                <w:noProof/>
              </w:rPr>
              <w:t>Artikel 3. Wijziging</w:t>
            </w:r>
            <w:r>
              <w:rPr>
                <w:noProof/>
                <w:webHidden/>
              </w:rPr>
              <w:tab/>
            </w:r>
            <w:r>
              <w:rPr>
                <w:noProof/>
                <w:webHidden/>
              </w:rPr>
              <w:fldChar w:fldCharType="begin"/>
            </w:r>
            <w:r>
              <w:rPr>
                <w:noProof/>
                <w:webHidden/>
              </w:rPr>
              <w:instrText xml:space="preserve"> PAGEREF _Toc175573074 \h </w:instrText>
            </w:r>
            <w:r>
              <w:rPr>
                <w:noProof/>
                <w:webHidden/>
              </w:rPr>
            </w:r>
            <w:r>
              <w:rPr>
                <w:noProof/>
                <w:webHidden/>
              </w:rPr>
              <w:fldChar w:fldCharType="separate"/>
            </w:r>
            <w:r w:rsidR="00937B12">
              <w:rPr>
                <w:noProof/>
                <w:webHidden/>
              </w:rPr>
              <w:t>5</w:t>
            </w:r>
            <w:r>
              <w:rPr>
                <w:noProof/>
                <w:webHidden/>
              </w:rPr>
              <w:fldChar w:fldCharType="end"/>
            </w:r>
          </w:hyperlink>
        </w:p>
        <w:p w14:paraId="0FC9CCD5" w14:textId="302D9835"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75" w:history="1">
            <w:r w:rsidRPr="0046748D">
              <w:rPr>
                <w:rStyle w:val="Hyperlink"/>
                <w:noProof/>
              </w:rPr>
              <w:t>Artikel 4. Naastbetrokkene(n)</w:t>
            </w:r>
            <w:r>
              <w:rPr>
                <w:noProof/>
                <w:webHidden/>
              </w:rPr>
              <w:tab/>
            </w:r>
            <w:r>
              <w:rPr>
                <w:noProof/>
                <w:webHidden/>
              </w:rPr>
              <w:fldChar w:fldCharType="begin"/>
            </w:r>
            <w:r>
              <w:rPr>
                <w:noProof/>
                <w:webHidden/>
              </w:rPr>
              <w:instrText xml:space="preserve"> PAGEREF _Toc175573075 \h </w:instrText>
            </w:r>
            <w:r>
              <w:rPr>
                <w:noProof/>
                <w:webHidden/>
              </w:rPr>
            </w:r>
            <w:r>
              <w:rPr>
                <w:noProof/>
                <w:webHidden/>
              </w:rPr>
              <w:fldChar w:fldCharType="separate"/>
            </w:r>
            <w:r w:rsidR="00937B12">
              <w:rPr>
                <w:noProof/>
                <w:webHidden/>
              </w:rPr>
              <w:t>5</w:t>
            </w:r>
            <w:r>
              <w:rPr>
                <w:noProof/>
                <w:webHidden/>
              </w:rPr>
              <w:fldChar w:fldCharType="end"/>
            </w:r>
          </w:hyperlink>
        </w:p>
        <w:p w14:paraId="4BC3B995" w14:textId="696BE7ED"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76" w:history="1">
            <w:r w:rsidRPr="0046748D">
              <w:rPr>
                <w:rStyle w:val="Hyperlink"/>
                <w:noProof/>
              </w:rPr>
              <w:t>Artikel 5. Recht op informatie</w:t>
            </w:r>
            <w:r>
              <w:rPr>
                <w:noProof/>
                <w:webHidden/>
              </w:rPr>
              <w:tab/>
            </w:r>
            <w:r>
              <w:rPr>
                <w:noProof/>
                <w:webHidden/>
              </w:rPr>
              <w:fldChar w:fldCharType="begin"/>
            </w:r>
            <w:r>
              <w:rPr>
                <w:noProof/>
                <w:webHidden/>
              </w:rPr>
              <w:instrText xml:space="preserve"> PAGEREF _Toc175573076 \h </w:instrText>
            </w:r>
            <w:r>
              <w:rPr>
                <w:noProof/>
                <w:webHidden/>
              </w:rPr>
            </w:r>
            <w:r>
              <w:rPr>
                <w:noProof/>
                <w:webHidden/>
              </w:rPr>
              <w:fldChar w:fldCharType="separate"/>
            </w:r>
            <w:r w:rsidR="00937B12">
              <w:rPr>
                <w:noProof/>
                <w:webHidden/>
              </w:rPr>
              <w:t>6</w:t>
            </w:r>
            <w:r>
              <w:rPr>
                <w:noProof/>
                <w:webHidden/>
              </w:rPr>
              <w:fldChar w:fldCharType="end"/>
            </w:r>
          </w:hyperlink>
        </w:p>
        <w:p w14:paraId="2EB3576E" w14:textId="7793AEA4"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77" w:history="1">
            <w:r w:rsidRPr="0046748D">
              <w:rPr>
                <w:rStyle w:val="Hyperlink"/>
                <w:noProof/>
              </w:rPr>
              <w:t>Artikel 6. Zorg specifieke informatie</w:t>
            </w:r>
            <w:r>
              <w:rPr>
                <w:noProof/>
                <w:webHidden/>
              </w:rPr>
              <w:tab/>
            </w:r>
            <w:r>
              <w:rPr>
                <w:noProof/>
                <w:webHidden/>
              </w:rPr>
              <w:fldChar w:fldCharType="begin"/>
            </w:r>
            <w:r>
              <w:rPr>
                <w:noProof/>
                <w:webHidden/>
              </w:rPr>
              <w:instrText xml:space="preserve"> PAGEREF _Toc175573077 \h </w:instrText>
            </w:r>
            <w:r>
              <w:rPr>
                <w:noProof/>
                <w:webHidden/>
              </w:rPr>
            </w:r>
            <w:r>
              <w:rPr>
                <w:noProof/>
                <w:webHidden/>
              </w:rPr>
              <w:fldChar w:fldCharType="separate"/>
            </w:r>
            <w:r w:rsidR="00937B12">
              <w:rPr>
                <w:noProof/>
                <w:webHidden/>
              </w:rPr>
              <w:t>6</w:t>
            </w:r>
            <w:r>
              <w:rPr>
                <w:noProof/>
                <w:webHidden/>
              </w:rPr>
              <w:fldChar w:fldCharType="end"/>
            </w:r>
          </w:hyperlink>
        </w:p>
        <w:p w14:paraId="312DE9AF" w14:textId="47FB902E"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78" w:history="1">
            <w:r w:rsidRPr="0046748D">
              <w:rPr>
                <w:rStyle w:val="Hyperlink"/>
                <w:noProof/>
              </w:rPr>
              <w:t>Artikel 7. Algemene informatie</w:t>
            </w:r>
            <w:r>
              <w:rPr>
                <w:noProof/>
                <w:webHidden/>
              </w:rPr>
              <w:tab/>
            </w:r>
            <w:r>
              <w:rPr>
                <w:noProof/>
                <w:webHidden/>
              </w:rPr>
              <w:fldChar w:fldCharType="begin"/>
            </w:r>
            <w:r>
              <w:rPr>
                <w:noProof/>
                <w:webHidden/>
              </w:rPr>
              <w:instrText xml:space="preserve"> PAGEREF _Toc175573078 \h </w:instrText>
            </w:r>
            <w:r>
              <w:rPr>
                <w:noProof/>
                <w:webHidden/>
              </w:rPr>
            </w:r>
            <w:r>
              <w:rPr>
                <w:noProof/>
                <w:webHidden/>
              </w:rPr>
              <w:fldChar w:fldCharType="separate"/>
            </w:r>
            <w:r w:rsidR="00937B12">
              <w:rPr>
                <w:noProof/>
                <w:webHidden/>
              </w:rPr>
              <w:t>6</w:t>
            </w:r>
            <w:r>
              <w:rPr>
                <w:noProof/>
                <w:webHidden/>
              </w:rPr>
              <w:fldChar w:fldCharType="end"/>
            </w:r>
          </w:hyperlink>
        </w:p>
        <w:p w14:paraId="496AA66E" w14:textId="0C47D50E"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79" w:history="1">
            <w:r w:rsidRPr="0046748D">
              <w:rPr>
                <w:rStyle w:val="Hyperlink"/>
                <w:noProof/>
              </w:rPr>
              <w:t>Artikel 8. Totstandkoming overeenkomst</w:t>
            </w:r>
            <w:r>
              <w:rPr>
                <w:noProof/>
                <w:webHidden/>
              </w:rPr>
              <w:tab/>
            </w:r>
            <w:r>
              <w:rPr>
                <w:noProof/>
                <w:webHidden/>
              </w:rPr>
              <w:fldChar w:fldCharType="begin"/>
            </w:r>
            <w:r>
              <w:rPr>
                <w:noProof/>
                <w:webHidden/>
              </w:rPr>
              <w:instrText xml:space="preserve"> PAGEREF _Toc175573079 \h </w:instrText>
            </w:r>
            <w:r>
              <w:rPr>
                <w:noProof/>
                <w:webHidden/>
              </w:rPr>
            </w:r>
            <w:r>
              <w:rPr>
                <w:noProof/>
                <w:webHidden/>
              </w:rPr>
              <w:fldChar w:fldCharType="separate"/>
            </w:r>
            <w:r w:rsidR="00937B12">
              <w:rPr>
                <w:noProof/>
                <w:webHidden/>
              </w:rPr>
              <w:t>7</w:t>
            </w:r>
            <w:r>
              <w:rPr>
                <w:noProof/>
                <w:webHidden/>
              </w:rPr>
              <w:fldChar w:fldCharType="end"/>
            </w:r>
          </w:hyperlink>
        </w:p>
        <w:p w14:paraId="1B7FAB38" w14:textId="39F0394B"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80" w:history="1">
            <w:r w:rsidRPr="0046748D">
              <w:rPr>
                <w:rStyle w:val="Hyperlink"/>
                <w:noProof/>
              </w:rPr>
              <w:t>Artikel 9. Zorgverlening op afstand</w:t>
            </w:r>
            <w:r>
              <w:rPr>
                <w:noProof/>
                <w:webHidden/>
              </w:rPr>
              <w:tab/>
            </w:r>
            <w:r>
              <w:rPr>
                <w:noProof/>
                <w:webHidden/>
              </w:rPr>
              <w:fldChar w:fldCharType="begin"/>
            </w:r>
            <w:r>
              <w:rPr>
                <w:noProof/>
                <w:webHidden/>
              </w:rPr>
              <w:instrText xml:space="preserve"> PAGEREF _Toc175573080 \h </w:instrText>
            </w:r>
            <w:r>
              <w:rPr>
                <w:noProof/>
                <w:webHidden/>
              </w:rPr>
            </w:r>
            <w:r>
              <w:rPr>
                <w:noProof/>
                <w:webHidden/>
              </w:rPr>
              <w:fldChar w:fldCharType="separate"/>
            </w:r>
            <w:r w:rsidR="00937B12">
              <w:rPr>
                <w:noProof/>
                <w:webHidden/>
              </w:rPr>
              <w:t>8</w:t>
            </w:r>
            <w:r>
              <w:rPr>
                <w:noProof/>
                <w:webHidden/>
              </w:rPr>
              <w:fldChar w:fldCharType="end"/>
            </w:r>
          </w:hyperlink>
        </w:p>
        <w:p w14:paraId="0BD85458" w14:textId="666D6855"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81" w:history="1">
            <w:r w:rsidRPr="0046748D">
              <w:rPr>
                <w:rStyle w:val="Hyperlink"/>
                <w:noProof/>
              </w:rPr>
              <w:t>Artikel 10. Dossier</w:t>
            </w:r>
            <w:r>
              <w:rPr>
                <w:noProof/>
                <w:webHidden/>
              </w:rPr>
              <w:tab/>
            </w:r>
            <w:r>
              <w:rPr>
                <w:noProof/>
                <w:webHidden/>
              </w:rPr>
              <w:fldChar w:fldCharType="begin"/>
            </w:r>
            <w:r>
              <w:rPr>
                <w:noProof/>
                <w:webHidden/>
              </w:rPr>
              <w:instrText xml:space="preserve"> PAGEREF _Toc175573081 \h </w:instrText>
            </w:r>
            <w:r>
              <w:rPr>
                <w:noProof/>
                <w:webHidden/>
              </w:rPr>
            </w:r>
            <w:r>
              <w:rPr>
                <w:noProof/>
                <w:webHidden/>
              </w:rPr>
              <w:fldChar w:fldCharType="separate"/>
            </w:r>
            <w:r w:rsidR="00937B12">
              <w:rPr>
                <w:noProof/>
                <w:webHidden/>
              </w:rPr>
              <w:t>8</w:t>
            </w:r>
            <w:r>
              <w:rPr>
                <w:noProof/>
                <w:webHidden/>
              </w:rPr>
              <w:fldChar w:fldCharType="end"/>
            </w:r>
          </w:hyperlink>
        </w:p>
        <w:p w14:paraId="05287503" w14:textId="0CD06334"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82" w:history="1">
            <w:r w:rsidRPr="0046748D">
              <w:rPr>
                <w:rStyle w:val="Hyperlink"/>
                <w:noProof/>
              </w:rPr>
              <w:t>Artikel 11. Second opinion bij behandeling</w:t>
            </w:r>
            <w:r>
              <w:rPr>
                <w:noProof/>
                <w:webHidden/>
              </w:rPr>
              <w:tab/>
            </w:r>
            <w:r>
              <w:rPr>
                <w:noProof/>
                <w:webHidden/>
              </w:rPr>
              <w:fldChar w:fldCharType="begin"/>
            </w:r>
            <w:r>
              <w:rPr>
                <w:noProof/>
                <w:webHidden/>
              </w:rPr>
              <w:instrText xml:space="preserve"> PAGEREF _Toc175573082 \h </w:instrText>
            </w:r>
            <w:r>
              <w:rPr>
                <w:noProof/>
                <w:webHidden/>
              </w:rPr>
            </w:r>
            <w:r>
              <w:rPr>
                <w:noProof/>
                <w:webHidden/>
              </w:rPr>
              <w:fldChar w:fldCharType="separate"/>
            </w:r>
            <w:r w:rsidR="00937B12">
              <w:rPr>
                <w:noProof/>
                <w:webHidden/>
              </w:rPr>
              <w:t>9</w:t>
            </w:r>
            <w:r>
              <w:rPr>
                <w:noProof/>
                <w:webHidden/>
              </w:rPr>
              <w:fldChar w:fldCharType="end"/>
            </w:r>
          </w:hyperlink>
        </w:p>
        <w:p w14:paraId="7C1D9AAD" w14:textId="43DE12D6"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83" w:history="1">
            <w:r w:rsidRPr="0046748D">
              <w:rPr>
                <w:rStyle w:val="Hyperlink"/>
                <w:noProof/>
              </w:rPr>
              <w:t>Artikel 12. Privacy tijdens de zorgverlening</w:t>
            </w:r>
            <w:r>
              <w:rPr>
                <w:noProof/>
                <w:webHidden/>
              </w:rPr>
              <w:tab/>
            </w:r>
            <w:r>
              <w:rPr>
                <w:noProof/>
                <w:webHidden/>
              </w:rPr>
              <w:fldChar w:fldCharType="begin"/>
            </w:r>
            <w:r>
              <w:rPr>
                <w:noProof/>
                <w:webHidden/>
              </w:rPr>
              <w:instrText xml:space="preserve"> PAGEREF _Toc175573083 \h </w:instrText>
            </w:r>
            <w:r>
              <w:rPr>
                <w:noProof/>
                <w:webHidden/>
              </w:rPr>
            </w:r>
            <w:r>
              <w:rPr>
                <w:noProof/>
                <w:webHidden/>
              </w:rPr>
              <w:fldChar w:fldCharType="separate"/>
            </w:r>
            <w:r w:rsidR="00937B12">
              <w:rPr>
                <w:noProof/>
                <w:webHidden/>
              </w:rPr>
              <w:t>9</w:t>
            </w:r>
            <w:r>
              <w:rPr>
                <w:noProof/>
                <w:webHidden/>
              </w:rPr>
              <w:fldChar w:fldCharType="end"/>
            </w:r>
          </w:hyperlink>
        </w:p>
        <w:p w14:paraId="16C3CD98" w14:textId="4E6A38E8"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84" w:history="1">
            <w:r w:rsidRPr="0046748D">
              <w:rPr>
                <w:rStyle w:val="Hyperlink"/>
                <w:noProof/>
              </w:rPr>
              <w:t>Artikel 13. Kwaliteit van zorg</w:t>
            </w:r>
            <w:r>
              <w:rPr>
                <w:noProof/>
                <w:webHidden/>
              </w:rPr>
              <w:tab/>
            </w:r>
            <w:r>
              <w:rPr>
                <w:noProof/>
                <w:webHidden/>
              </w:rPr>
              <w:fldChar w:fldCharType="begin"/>
            </w:r>
            <w:r>
              <w:rPr>
                <w:noProof/>
                <w:webHidden/>
              </w:rPr>
              <w:instrText xml:space="preserve"> PAGEREF _Toc175573084 \h </w:instrText>
            </w:r>
            <w:r>
              <w:rPr>
                <w:noProof/>
                <w:webHidden/>
              </w:rPr>
            </w:r>
            <w:r>
              <w:rPr>
                <w:noProof/>
                <w:webHidden/>
              </w:rPr>
              <w:fldChar w:fldCharType="separate"/>
            </w:r>
            <w:r w:rsidR="00937B12">
              <w:rPr>
                <w:noProof/>
                <w:webHidden/>
              </w:rPr>
              <w:t>9</w:t>
            </w:r>
            <w:r>
              <w:rPr>
                <w:noProof/>
                <w:webHidden/>
              </w:rPr>
              <w:fldChar w:fldCharType="end"/>
            </w:r>
          </w:hyperlink>
        </w:p>
        <w:p w14:paraId="70B30586" w14:textId="51B8131F"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85" w:history="1">
            <w:r w:rsidRPr="0046748D">
              <w:rPr>
                <w:rStyle w:val="Hyperlink"/>
                <w:noProof/>
              </w:rPr>
              <w:t>Artikel 14. Veiligheid</w:t>
            </w:r>
            <w:r>
              <w:rPr>
                <w:noProof/>
                <w:webHidden/>
              </w:rPr>
              <w:tab/>
            </w:r>
            <w:r>
              <w:rPr>
                <w:noProof/>
                <w:webHidden/>
              </w:rPr>
              <w:fldChar w:fldCharType="begin"/>
            </w:r>
            <w:r>
              <w:rPr>
                <w:noProof/>
                <w:webHidden/>
              </w:rPr>
              <w:instrText xml:space="preserve"> PAGEREF _Toc175573085 \h </w:instrText>
            </w:r>
            <w:r>
              <w:rPr>
                <w:noProof/>
                <w:webHidden/>
              </w:rPr>
            </w:r>
            <w:r>
              <w:rPr>
                <w:noProof/>
                <w:webHidden/>
              </w:rPr>
              <w:fldChar w:fldCharType="separate"/>
            </w:r>
            <w:r w:rsidR="00937B12">
              <w:rPr>
                <w:noProof/>
                <w:webHidden/>
              </w:rPr>
              <w:t>9</w:t>
            </w:r>
            <w:r>
              <w:rPr>
                <w:noProof/>
                <w:webHidden/>
              </w:rPr>
              <w:fldChar w:fldCharType="end"/>
            </w:r>
          </w:hyperlink>
        </w:p>
        <w:p w14:paraId="1EE7E68F" w14:textId="489CA50B"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86" w:history="1">
            <w:r w:rsidRPr="0046748D">
              <w:rPr>
                <w:rStyle w:val="Hyperlink"/>
                <w:noProof/>
              </w:rPr>
              <w:t>Artikel 15. Incidenten</w:t>
            </w:r>
            <w:r>
              <w:rPr>
                <w:noProof/>
                <w:webHidden/>
              </w:rPr>
              <w:tab/>
            </w:r>
            <w:r>
              <w:rPr>
                <w:noProof/>
                <w:webHidden/>
              </w:rPr>
              <w:fldChar w:fldCharType="begin"/>
            </w:r>
            <w:r>
              <w:rPr>
                <w:noProof/>
                <w:webHidden/>
              </w:rPr>
              <w:instrText xml:space="preserve"> PAGEREF _Toc175573086 \h </w:instrText>
            </w:r>
            <w:r>
              <w:rPr>
                <w:noProof/>
                <w:webHidden/>
              </w:rPr>
            </w:r>
            <w:r>
              <w:rPr>
                <w:noProof/>
                <w:webHidden/>
              </w:rPr>
              <w:fldChar w:fldCharType="separate"/>
            </w:r>
            <w:r w:rsidR="00937B12">
              <w:rPr>
                <w:noProof/>
                <w:webHidden/>
              </w:rPr>
              <w:t>9</w:t>
            </w:r>
            <w:r>
              <w:rPr>
                <w:noProof/>
                <w:webHidden/>
              </w:rPr>
              <w:fldChar w:fldCharType="end"/>
            </w:r>
          </w:hyperlink>
        </w:p>
        <w:p w14:paraId="4184BF9C" w14:textId="5C193C65"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87" w:history="1">
            <w:r w:rsidRPr="0046748D">
              <w:rPr>
                <w:rStyle w:val="Hyperlink"/>
                <w:noProof/>
              </w:rPr>
              <w:t>Artikel 16. Zorg op afspraak</w:t>
            </w:r>
            <w:r>
              <w:rPr>
                <w:noProof/>
                <w:webHidden/>
              </w:rPr>
              <w:tab/>
            </w:r>
            <w:r>
              <w:rPr>
                <w:noProof/>
                <w:webHidden/>
              </w:rPr>
              <w:fldChar w:fldCharType="begin"/>
            </w:r>
            <w:r>
              <w:rPr>
                <w:noProof/>
                <w:webHidden/>
              </w:rPr>
              <w:instrText xml:space="preserve"> PAGEREF _Toc175573087 \h </w:instrText>
            </w:r>
            <w:r>
              <w:rPr>
                <w:noProof/>
                <w:webHidden/>
              </w:rPr>
            </w:r>
            <w:r>
              <w:rPr>
                <w:noProof/>
                <w:webHidden/>
              </w:rPr>
              <w:fldChar w:fldCharType="separate"/>
            </w:r>
            <w:r w:rsidR="00937B12">
              <w:rPr>
                <w:noProof/>
                <w:webHidden/>
              </w:rPr>
              <w:t>10</w:t>
            </w:r>
            <w:r>
              <w:rPr>
                <w:noProof/>
                <w:webHidden/>
              </w:rPr>
              <w:fldChar w:fldCharType="end"/>
            </w:r>
          </w:hyperlink>
        </w:p>
        <w:p w14:paraId="1CB79E56" w14:textId="500C63DF"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88" w:history="1">
            <w:r w:rsidRPr="0046748D">
              <w:rPr>
                <w:rStyle w:val="Hyperlink"/>
                <w:noProof/>
              </w:rPr>
              <w:t>Artikel 17. Eén cliënt - meer zorgverleners</w:t>
            </w:r>
            <w:r>
              <w:rPr>
                <w:noProof/>
                <w:webHidden/>
              </w:rPr>
              <w:tab/>
            </w:r>
            <w:r>
              <w:rPr>
                <w:noProof/>
                <w:webHidden/>
              </w:rPr>
              <w:fldChar w:fldCharType="begin"/>
            </w:r>
            <w:r>
              <w:rPr>
                <w:noProof/>
                <w:webHidden/>
              </w:rPr>
              <w:instrText xml:space="preserve"> PAGEREF _Toc175573088 \h </w:instrText>
            </w:r>
            <w:r>
              <w:rPr>
                <w:noProof/>
                <w:webHidden/>
              </w:rPr>
            </w:r>
            <w:r>
              <w:rPr>
                <w:noProof/>
                <w:webHidden/>
              </w:rPr>
              <w:fldChar w:fldCharType="separate"/>
            </w:r>
            <w:r w:rsidR="00937B12">
              <w:rPr>
                <w:noProof/>
                <w:webHidden/>
              </w:rPr>
              <w:t>10</w:t>
            </w:r>
            <w:r>
              <w:rPr>
                <w:noProof/>
                <w:webHidden/>
              </w:rPr>
              <w:fldChar w:fldCharType="end"/>
            </w:r>
          </w:hyperlink>
        </w:p>
        <w:p w14:paraId="4B421AD7" w14:textId="36941878"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89" w:history="1">
            <w:r w:rsidRPr="0046748D">
              <w:rPr>
                <w:rStyle w:val="Hyperlink"/>
                <w:noProof/>
              </w:rPr>
              <w:t>Artikel 18. Goed cliëntschap</w:t>
            </w:r>
            <w:r>
              <w:rPr>
                <w:noProof/>
                <w:webHidden/>
              </w:rPr>
              <w:tab/>
            </w:r>
            <w:r>
              <w:rPr>
                <w:noProof/>
                <w:webHidden/>
              </w:rPr>
              <w:fldChar w:fldCharType="begin"/>
            </w:r>
            <w:r>
              <w:rPr>
                <w:noProof/>
                <w:webHidden/>
              </w:rPr>
              <w:instrText xml:space="preserve"> PAGEREF _Toc175573089 \h </w:instrText>
            </w:r>
            <w:r>
              <w:rPr>
                <w:noProof/>
                <w:webHidden/>
              </w:rPr>
            </w:r>
            <w:r>
              <w:rPr>
                <w:noProof/>
                <w:webHidden/>
              </w:rPr>
              <w:fldChar w:fldCharType="separate"/>
            </w:r>
            <w:r w:rsidR="00937B12">
              <w:rPr>
                <w:noProof/>
                <w:webHidden/>
              </w:rPr>
              <w:t>10</w:t>
            </w:r>
            <w:r>
              <w:rPr>
                <w:noProof/>
                <w:webHidden/>
              </w:rPr>
              <w:fldChar w:fldCharType="end"/>
            </w:r>
          </w:hyperlink>
        </w:p>
        <w:p w14:paraId="420C7C87" w14:textId="2035B546"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90" w:history="1">
            <w:r w:rsidRPr="0046748D">
              <w:rPr>
                <w:rStyle w:val="Hyperlink"/>
                <w:noProof/>
              </w:rPr>
              <w:t>Artikel 19. Informatieplichten</w:t>
            </w:r>
            <w:r>
              <w:rPr>
                <w:noProof/>
                <w:webHidden/>
              </w:rPr>
              <w:tab/>
            </w:r>
            <w:r>
              <w:rPr>
                <w:noProof/>
                <w:webHidden/>
              </w:rPr>
              <w:fldChar w:fldCharType="begin"/>
            </w:r>
            <w:r>
              <w:rPr>
                <w:noProof/>
                <w:webHidden/>
              </w:rPr>
              <w:instrText xml:space="preserve"> PAGEREF _Toc175573090 \h </w:instrText>
            </w:r>
            <w:r>
              <w:rPr>
                <w:noProof/>
                <w:webHidden/>
              </w:rPr>
            </w:r>
            <w:r>
              <w:rPr>
                <w:noProof/>
                <w:webHidden/>
              </w:rPr>
              <w:fldChar w:fldCharType="separate"/>
            </w:r>
            <w:r w:rsidR="00937B12">
              <w:rPr>
                <w:noProof/>
                <w:webHidden/>
              </w:rPr>
              <w:t>11</w:t>
            </w:r>
            <w:r>
              <w:rPr>
                <w:noProof/>
                <w:webHidden/>
              </w:rPr>
              <w:fldChar w:fldCharType="end"/>
            </w:r>
          </w:hyperlink>
        </w:p>
        <w:p w14:paraId="74121963" w14:textId="647EA9CA"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91" w:history="1">
            <w:r w:rsidRPr="0046748D">
              <w:rPr>
                <w:rStyle w:val="Hyperlink"/>
                <w:noProof/>
              </w:rPr>
              <w:t>Artikel 20. Betaling</w:t>
            </w:r>
            <w:r>
              <w:rPr>
                <w:noProof/>
                <w:webHidden/>
              </w:rPr>
              <w:tab/>
            </w:r>
            <w:r>
              <w:rPr>
                <w:noProof/>
                <w:webHidden/>
              </w:rPr>
              <w:fldChar w:fldCharType="begin"/>
            </w:r>
            <w:r>
              <w:rPr>
                <w:noProof/>
                <w:webHidden/>
              </w:rPr>
              <w:instrText xml:space="preserve"> PAGEREF _Toc175573091 \h </w:instrText>
            </w:r>
            <w:r>
              <w:rPr>
                <w:noProof/>
                <w:webHidden/>
              </w:rPr>
            </w:r>
            <w:r>
              <w:rPr>
                <w:noProof/>
                <w:webHidden/>
              </w:rPr>
              <w:fldChar w:fldCharType="separate"/>
            </w:r>
            <w:r w:rsidR="00937B12">
              <w:rPr>
                <w:noProof/>
                <w:webHidden/>
              </w:rPr>
              <w:t>11</w:t>
            </w:r>
            <w:r>
              <w:rPr>
                <w:noProof/>
                <w:webHidden/>
              </w:rPr>
              <w:fldChar w:fldCharType="end"/>
            </w:r>
          </w:hyperlink>
        </w:p>
        <w:p w14:paraId="7564DCB4" w14:textId="647CAEC1"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92" w:history="1">
            <w:r w:rsidRPr="0046748D">
              <w:rPr>
                <w:rStyle w:val="Hyperlink"/>
                <w:noProof/>
              </w:rPr>
              <w:t>Artikel 21. Zorg voor eigendommen cliënten</w:t>
            </w:r>
            <w:r>
              <w:rPr>
                <w:noProof/>
                <w:webHidden/>
              </w:rPr>
              <w:tab/>
            </w:r>
            <w:r>
              <w:rPr>
                <w:noProof/>
                <w:webHidden/>
              </w:rPr>
              <w:fldChar w:fldCharType="begin"/>
            </w:r>
            <w:r>
              <w:rPr>
                <w:noProof/>
                <w:webHidden/>
              </w:rPr>
              <w:instrText xml:space="preserve"> PAGEREF _Toc175573092 \h </w:instrText>
            </w:r>
            <w:r>
              <w:rPr>
                <w:noProof/>
                <w:webHidden/>
              </w:rPr>
            </w:r>
            <w:r>
              <w:rPr>
                <w:noProof/>
                <w:webHidden/>
              </w:rPr>
              <w:fldChar w:fldCharType="separate"/>
            </w:r>
            <w:r w:rsidR="00937B12">
              <w:rPr>
                <w:noProof/>
                <w:webHidden/>
              </w:rPr>
              <w:t>12</w:t>
            </w:r>
            <w:r>
              <w:rPr>
                <w:noProof/>
                <w:webHidden/>
              </w:rPr>
              <w:fldChar w:fldCharType="end"/>
            </w:r>
          </w:hyperlink>
        </w:p>
        <w:p w14:paraId="3973DB41" w14:textId="714CCD6E"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93" w:history="1">
            <w:r w:rsidRPr="0046748D">
              <w:rPr>
                <w:rStyle w:val="Hyperlink"/>
                <w:noProof/>
              </w:rPr>
              <w:t>Artikel 22. Verblijfsruimte</w:t>
            </w:r>
            <w:r>
              <w:rPr>
                <w:noProof/>
                <w:webHidden/>
              </w:rPr>
              <w:tab/>
            </w:r>
            <w:r>
              <w:rPr>
                <w:noProof/>
                <w:webHidden/>
              </w:rPr>
              <w:fldChar w:fldCharType="begin"/>
            </w:r>
            <w:r>
              <w:rPr>
                <w:noProof/>
                <w:webHidden/>
              </w:rPr>
              <w:instrText xml:space="preserve"> PAGEREF _Toc175573093 \h </w:instrText>
            </w:r>
            <w:r>
              <w:rPr>
                <w:noProof/>
                <w:webHidden/>
              </w:rPr>
            </w:r>
            <w:r>
              <w:rPr>
                <w:noProof/>
                <w:webHidden/>
              </w:rPr>
              <w:fldChar w:fldCharType="separate"/>
            </w:r>
            <w:r w:rsidR="00937B12">
              <w:rPr>
                <w:noProof/>
                <w:webHidden/>
              </w:rPr>
              <w:t>12</w:t>
            </w:r>
            <w:r>
              <w:rPr>
                <w:noProof/>
                <w:webHidden/>
              </w:rPr>
              <w:fldChar w:fldCharType="end"/>
            </w:r>
          </w:hyperlink>
        </w:p>
        <w:p w14:paraId="2CAF1BD0" w14:textId="6F7E2D85"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94" w:history="1">
            <w:r w:rsidRPr="0046748D">
              <w:rPr>
                <w:rStyle w:val="Hyperlink"/>
                <w:noProof/>
              </w:rPr>
              <w:t>Artikel 23. Deposito</w:t>
            </w:r>
            <w:r>
              <w:rPr>
                <w:noProof/>
                <w:webHidden/>
              </w:rPr>
              <w:tab/>
            </w:r>
            <w:r>
              <w:rPr>
                <w:noProof/>
                <w:webHidden/>
              </w:rPr>
              <w:fldChar w:fldCharType="begin"/>
            </w:r>
            <w:r>
              <w:rPr>
                <w:noProof/>
                <w:webHidden/>
              </w:rPr>
              <w:instrText xml:space="preserve"> PAGEREF _Toc175573094 \h </w:instrText>
            </w:r>
            <w:r>
              <w:rPr>
                <w:noProof/>
                <w:webHidden/>
              </w:rPr>
            </w:r>
            <w:r>
              <w:rPr>
                <w:noProof/>
                <w:webHidden/>
              </w:rPr>
              <w:fldChar w:fldCharType="separate"/>
            </w:r>
            <w:r w:rsidR="00937B12">
              <w:rPr>
                <w:noProof/>
                <w:webHidden/>
              </w:rPr>
              <w:t>12</w:t>
            </w:r>
            <w:r>
              <w:rPr>
                <w:noProof/>
                <w:webHidden/>
              </w:rPr>
              <w:fldChar w:fldCharType="end"/>
            </w:r>
          </w:hyperlink>
        </w:p>
        <w:p w14:paraId="54CAD42D" w14:textId="1E0EA6FB"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95" w:history="1">
            <w:r w:rsidRPr="0046748D">
              <w:rPr>
                <w:rStyle w:val="Hyperlink"/>
                <w:noProof/>
              </w:rPr>
              <w:t>Artikel 25. Huisregels en afwijkende afspraken</w:t>
            </w:r>
            <w:r>
              <w:rPr>
                <w:noProof/>
                <w:webHidden/>
              </w:rPr>
              <w:tab/>
            </w:r>
            <w:r>
              <w:rPr>
                <w:noProof/>
                <w:webHidden/>
              </w:rPr>
              <w:fldChar w:fldCharType="begin"/>
            </w:r>
            <w:r>
              <w:rPr>
                <w:noProof/>
                <w:webHidden/>
              </w:rPr>
              <w:instrText xml:space="preserve"> PAGEREF _Toc175573095 \h </w:instrText>
            </w:r>
            <w:r>
              <w:rPr>
                <w:noProof/>
                <w:webHidden/>
              </w:rPr>
            </w:r>
            <w:r>
              <w:rPr>
                <w:noProof/>
                <w:webHidden/>
              </w:rPr>
              <w:fldChar w:fldCharType="separate"/>
            </w:r>
            <w:r w:rsidR="00937B12">
              <w:rPr>
                <w:noProof/>
                <w:webHidden/>
              </w:rPr>
              <w:t>13</w:t>
            </w:r>
            <w:r>
              <w:rPr>
                <w:noProof/>
                <w:webHidden/>
              </w:rPr>
              <w:fldChar w:fldCharType="end"/>
            </w:r>
          </w:hyperlink>
        </w:p>
        <w:p w14:paraId="043AA57B" w14:textId="3C243F7C"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96" w:history="1">
            <w:r w:rsidRPr="0046748D">
              <w:rPr>
                <w:rStyle w:val="Hyperlink"/>
                <w:noProof/>
              </w:rPr>
              <w:t>Artikel 26. Beëindiging van de overeenkomst</w:t>
            </w:r>
            <w:r>
              <w:rPr>
                <w:noProof/>
                <w:webHidden/>
              </w:rPr>
              <w:tab/>
            </w:r>
            <w:r>
              <w:rPr>
                <w:noProof/>
                <w:webHidden/>
              </w:rPr>
              <w:fldChar w:fldCharType="begin"/>
            </w:r>
            <w:r>
              <w:rPr>
                <w:noProof/>
                <w:webHidden/>
              </w:rPr>
              <w:instrText xml:space="preserve"> PAGEREF _Toc175573096 \h </w:instrText>
            </w:r>
            <w:r>
              <w:rPr>
                <w:noProof/>
                <w:webHidden/>
              </w:rPr>
            </w:r>
            <w:r>
              <w:rPr>
                <w:noProof/>
                <w:webHidden/>
              </w:rPr>
              <w:fldChar w:fldCharType="separate"/>
            </w:r>
            <w:r w:rsidR="00937B12">
              <w:rPr>
                <w:noProof/>
                <w:webHidden/>
              </w:rPr>
              <w:t>13</w:t>
            </w:r>
            <w:r>
              <w:rPr>
                <w:noProof/>
                <w:webHidden/>
              </w:rPr>
              <w:fldChar w:fldCharType="end"/>
            </w:r>
          </w:hyperlink>
        </w:p>
        <w:p w14:paraId="58EB1F12" w14:textId="1AACF13C"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97" w:history="1">
            <w:r w:rsidRPr="0046748D">
              <w:rPr>
                <w:rStyle w:val="Hyperlink"/>
                <w:noProof/>
              </w:rPr>
              <w:t>Artikel 27. Eigendommen cliënt</w:t>
            </w:r>
            <w:r>
              <w:rPr>
                <w:noProof/>
                <w:webHidden/>
              </w:rPr>
              <w:tab/>
            </w:r>
            <w:r>
              <w:rPr>
                <w:noProof/>
                <w:webHidden/>
              </w:rPr>
              <w:fldChar w:fldCharType="begin"/>
            </w:r>
            <w:r>
              <w:rPr>
                <w:noProof/>
                <w:webHidden/>
              </w:rPr>
              <w:instrText xml:space="preserve"> PAGEREF _Toc175573097 \h </w:instrText>
            </w:r>
            <w:r>
              <w:rPr>
                <w:noProof/>
                <w:webHidden/>
              </w:rPr>
            </w:r>
            <w:r>
              <w:rPr>
                <w:noProof/>
                <w:webHidden/>
              </w:rPr>
              <w:fldChar w:fldCharType="separate"/>
            </w:r>
            <w:r w:rsidR="00937B12">
              <w:rPr>
                <w:noProof/>
                <w:webHidden/>
              </w:rPr>
              <w:t>13</w:t>
            </w:r>
            <w:r>
              <w:rPr>
                <w:noProof/>
                <w:webHidden/>
              </w:rPr>
              <w:fldChar w:fldCharType="end"/>
            </w:r>
          </w:hyperlink>
        </w:p>
        <w:p w14:paraId="4F13E901" w14:textId="1CF706EF"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98" w:history="1">
            <w:r w:rsidRPr="0046748D">
              <w:rPr>
                <w:rStyle w:val="Hyperlink"/>
                <w:noProof/>
              </w:rPr>
              <w:t>Artikel 28. Opzegging van de overeenkomst door de zorginstelling</w:t>
            </w:r>
            <w:r>
              <w:rPr>
                <w:noProof/>
                <w:webHidden/>
              </w:rPr>
              <w:tab/>
            </w:r>
            <w:r>
              <w:rPr>
                <w:noProof/>
                <w:webHidden/>
              </w:rPr>
              <w:fldChar w:fldCharType="begin"/>
            </w:r>
            <w:r>
              <w:rPr>
                <w:noProof/>
                <w:webHidden/>
              </w:rPr>
              <w:instrText xml:space="preserve"> PAGEREF _Toc175573098 \h </w:instrText>
            </w:r>
            <w:r>
              <w:rPr>
                <w:noProof/>
                <w:webHidden/>
              </w:rPr>
            </w:r>
            <w:r>
              <w:rPr>
                <w:noProof/>
                <w:webHidden/>
              </w:rPr>
              <w:fldChar w:fldCharType="separate"/>
            </w:r>
            <w:r w:rsidR="00937B12">
              <w:rPr>
                <w:noProof/>
                <w:webHidden/>
              </w:rPr>
              <w:t>13</w:t>
            </w:r>
            <w:r>
              <w:rPr>
                <w:noProof/>
                <w:webHidden/>
              </w:rPr>
              <w:fldChar w:fldCharType="end"/>
            </w:r>
          </w:hyperlink>
        </w:p>
        <w:p w14:paraId="49DEA1AE" w14:textId="4A60DB3A"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099" w:history="1">
            <w:r w:rsidRPr="0046748D">
              <w:rPr>
                <w:rStyle w:val="Hyperlink"/>
                <w:noProof/>
              </w:rPr>
              <w:t>Artikel 29. Nazorg</w:t>
            </w:r>
            <w:r>
              <w:rPr>
                <w:noProof/>
                <w:webHidden/>
              </w:rPr>
              <w:tab/>
            </w:r>
            <w:r>
              <w:rPr>
                <w:noProof/>
                <w:webHidden/>
              </w:rPr>
              <w:fldChar w:fldCharType="begin"/>
            </w:r>
            <w:r>
              <w:rPr>
                <w:noProof/>
                <w:webHidden/>
              </w:rPr>
              <w:instrText xml:space="preserve"> PAGEREF _Toc175573099 \h </w:instrText>
            </w:r>
            <w:r>
              <w:rPr>
                <w:noProof/>
                <w:webHidden/>
              </w:rPr>
            </w:r>
            <w:r>
              <w:rPr>
                <w:noProof/>
                <w:webHidden/>
              </w:rPr>
              <w:fldChar w:fldCharType="separate"/>
            </w:r>
            <w:r w:rsidR="00937B12">
              <w:rPr>
                <w:noProof/>
                <w:webHidden/>
              </w:rPr>
              <w:t>14</w:t>
            </w:r>
            <w:r>
              <w:rPr>
                <w:noProof/>
                <w:webHidden/>
              </w:rPr>
              <w:fldChar w:fldCharType="end"/>
            </w:r>
          </w:hyperlink>
        </w:p>
        <w:p w14:paraId="7CED73A3" w14:textId="6FCFA19C"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100" w:history="1">
            <w:r w:rsidRPr="0046748D">
              <w:rPr>
                <w:rStyle w:val="Hyperlink"/>
                <w:noProof/>
              </w:rPr>
              <w:t>Artikel 30. Overlijden</w:t>
            </w:r>
            <w:r>
              <w:rPr>
                <w:noProof/>
                <w:webHidden/>
              </w:rPr>
              <w:tab/>
            </w:r>
            <w:r>
              <w:rPr>
                <w:noProof/>
                <w:webHidden/>
              </w:rPr>
              <w:fldChar w:fldCharType="begin"/>
            </w:r>
            <w:r>
              <w:rPr>
                <w:noProof/>
                <w:webHidden/>
              </w:rPr>
              <w:instrText xml:space="preserve"> PAGEREF _Toc175573100 \h </w:instrText>
            </w:r>
            <w:r>
              <w:rPr>
                <w:noProof/>
                <w:webHidden/>
              </w:rPr>
            </w:r>
            <w:r>
              <w:rPr>
                <w:noProof/>
                <w:webHidden/>
              </w:rPr>
              <w:fldChar w:fldCharType="separate"/>
            </w:r>
            <w:r w:rsidR="00937B12">
              <w:rPr>
                <w:noProof/>
                <w:webHidden/>
              </w:rPr>
              <w:t>14</w:t>
            </w:r>
            <w:r>
              <w:rPr>
                <w:noProof/>
                <w:webHidden/>
              </w:rPr>
              <w:fldChar w:fldCharType="end"/>
            </w:r>
          </w:hyperlink>
        </w:p>
        <w:p w14:paraId="3C7A35D7" w14:textId="0DCA5712"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101" w:history="1">
            <w:r w:rsidRPr="0046748D">
              <w:rPr>
                <w:rStyle w:val="Hyperlink"/>
                <w:noProof/>
              </w:rPr>
              <w:t>Artikel 31. Klachtenregeling</w:t>
            </w:r>
            <w:r>
              <w:rPr>
                <w:noProof/>
                <w:webHidden/>
              </w:rPr>
              <w:tab/>
            </w:r>
            <w:r>
              <w:rPr>
                <w:noProof/>
                <w:webHidden/>
              </w:rPr>
              <w:fldChar w:fldCharType="begin"/>
            </w:r>
            <w:r>
              <w:rPr>
                <w:noProof/>
                <w:webHidden/>
              </w:rPr>
              <w:instrText xml:space="preserve"> PAGEREF _Toc175573101 \h </w:instrText>
            </w:r>
            <w:r>
              <w:rPr>
                <w:noProof/>
                <w:webHidden/>
              </w:rPr>
            </w:r>
            <w:r>
              <w:rPr>
                <w:noProof/>
                <w:webHidden/>
              </w:rPr>
              <w:fldChar w:fldCharType="separate"/>
            </w:r>
            <w:r w:rsidR="00937B12">
              <w:rPr>
                <w:noProof/>
                <w:webHidden/>
              </w:rPr>
              <w:t>15</w:t>
            </w:r>
            <w:r>
              <w:rPr>
                <w:noProof/>
                <w:webHidden/>
              </w:rPr>
              <w:fldChar w:fldCharType="end"/>
            </w:r>
          </w:hyperlink>
        </w:p>
        <w:p w14:paraId="37705C16" w14:textId="57D468C5"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102" w:history="1">
            <w:r w:rsidRPr="0046748D">
              <w:rPr>
                <w:rStyle w:val="Hyperlink"/>
                <w:noProof/>
              </w:rPr>
              <w:t>Artikel 32. Geschillencommissie</w:t>
            </w:r>
            <w:r>
              <w:rPr>
                <w:noProof/>
                <w:webHidden/>
              </w:rPr>
              <w:tab/>
            </w:r>
            <w:r>
              <w:rPr>
                <w:noProof/>
                <w:webHidden/>
              </w:rPr>
              <w:fldChar w:fldCharType="begin"/>
            </w:r>
            <w:r>
              <w:rPr>
                <w:noProof/>
                <w:webHidden/>
              </w:rPr>
              <w:instrText xml:space="preserve"> PAGEREF _Toc175573102 \h </w:instrText>
            </w:r>
            <w:r>
              <w:rPr>
                <w:noProof/>
                <w:webHidden/>
              </w:rPr>
            </w:r>
            <w:r>
              <w:rPr>
                <w:noProof/>
                <w:webHidden/>
              </w:rPr>
              <w:fldChar w:fldCharType="separate"/>
            </w:r>
            <w:r w:rsidR="00937B12">
              <w:rPr>
                <w:noProof/>
                <w:webHidden/>
              </w:rPr>
              <w:t>15</w:t>
            </w:r>
            <w:r>
              <w:rPr>
                <w:noProof/>
                <w:webHidden/>
              </w:rPr>
              <w:fldChar w:fldCharType="end"/>
            </w:r>
          </w:hyperlink>
        </w:p>
        <w:p w14:paraId="6C898FCE" w14:textId="252DCFAB"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103" w:history="1">
            <w:r w:rsidRPr="0046748D">
              <w:rPr>
                <w:rStyle w:val="Hyperlink"/>
                <w:noProof/>
              </w:rPr>
              <w:t>Artikel 33. Aansprakelijkheid</w:t>
            </w:r>
            <w:r>
              <w:rPr>
                <w:noProof/>
                <w:webHidden/>
              </w:rPr>
              <w:tab/>
            </w:r>
            <w:r>
              <w:rPr>
                <w:noProof/>
                <w:webHidden/>
              </w:rPr>
              <w:fldChar w:fldCharType="begin"/>
            </w:r>
            <w:r>
              <w:rPr>
                <w:noProof/>
                <w:webHidden/>
              </w:rPr>
              <w:instrText xml:space="preserve"> PAGEREF _Toc175573103 \h </w:instrText>
            </w:r>
            <w:r>
              <w:rPr>
                <w:noProof/>
                <w:webHidden/>
              </w:rPr>
            </w:r>
            <w:r>
              <w:rPr>
                <w:noProof/>
                <w:webHidden/>
              </w:rPr>
              <w:fldChar w:fldCharType="separate"/>
            </w:r>
            <w:r w:rsidR="00937B12">
              <w:rPr>
                <w:noProof/>
                <w:webHidden/>
              </w:rPr>
              <w:t>16</w:t>
            </w:r>
            <w:r>
              <w:rPr>
                <w:noProof/>
                <w:webHidden/>
              </w:rPr>
              <w:fldChar w:fldCharType="end"/>
            </w:r>
          </w:hyperlink>
        </w:p>
        <w:p w14:paraId="745ECD8A" w14:textId="1CB3872E"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104" w:history="1">
            <w:r w:rsidRPr="0046748D">
              <w:rPr>
                <w:rStyle w:val="Hyperlink"/>
                <w:noProof/>
              </w:rPr>
              <w:t>Artikel 34. Geheimhouding</w:t>
            </w:r>
            <w:r>
              <w:rPr>
                <w:noProof/>
                <w:webHidden/>
              </w:rPr>
              <w:tab/>
            </w:r>
            <w:r>
              <w:rPr>
                <w:noProof/>
                <w:webHidden/>
              </w:rPr>
              <w:fldChar w:fldCharType="begin"/>
            </w:r>
            <w:r>
              <w:rPr>
                <w:noProof/>
                <w:webHidden/>
              </w:rPr>
              <w:instrText xml:space="preserve"> PAGEREF _Toc175573104 \h </w:instrText>
            </w:r>
            <w:r>
              <w:rPr>
                <w:noProof/>
                <w:webHidden/>
              </w:rPr>
            </w:r>
            <w:r>
              <w:rPr>
                <w:noProof/>
                <w:webHidden/>
              </w:rPr>
              <w:fldChar w:fldCharType="separate"/>
            </w:r>
            <w:r w:rsidR="00937B12">
              <w:rPr>
                <w:noProof/>
                <w:webHidden/>
              </w:rPr>
              <w:t>17</w:t>
            </w:r>
            <w:r>
              <w:rPr>
                <w:noProof/>
                <w:webHidden/>
              </w:rPr>
              <w:fldChar w:fldCharType="end"/>
            </w:r>
          </w:hyperlink>
        </w:p>
        <w:p w14:paraId="74002323" w14:textId="26091E1F" w:rsidR="006A230D" w:rsidRDefault="006A230D">
          <w:pPr>
            <w:pStyle w:val="Inhopg2"/>
            <w:tabs>
              <w:tab w:val="right" w:leader="dot" w:pos="7928"/>
            </w:tabs>
            <w:rPr>
              <w:rFonts w:eastAsiaTheme="minorEastAsia" w:cstheme="minorBidi"/>
              <w:i w:val="0"/>
              <w:iCs w:val="0"/>
              <w:noProof/>
              <w:color w:val="auto"/>
              <w:kern w:val="2"/>
              <w:sz w:val="24"/>
              <w:szCs w:val="24"/>
              <w14:ligatures w14:val="standardContextual"/>
            </w:rPr>
          </w:pPr>
          <w:hyperlink w:anchor="_Toc175573105" w:history="1">
            <w:r w:rsidRPr="0046748D">
              <w:rPr>
                <w:rStyle w:val="Hyperlink"/>
                <w:noProof/>
              </w:rPr>
              <w:t>Artikel 35. Overmacht</w:t>
            </w:r>
            <w:r>
              <w:rPr>
                <w:noProof/>
                <w:webHidden/>
              </w:rPr>
              <w:tab/>
            </w:r>
            <w:r>
              <w:rPr>
                <w:noProof/>
                <w:webHidden/>
              </w:rPr>
              <w:fldChar w:fldCharType="begin"/>
            </w:r>
            <w:r>
              <w:rPr>
                <w:noProof/>
                <w:webHidden/>
              </w:rPr>
              <w:instrText xml:space="preserve"> PAGEREF _Toc175573105 \h </w:instrText>
            </w:r>
            <w:r>
              <w:rPr>
                <w:noProof/>
                <w:webHidden/>
              </w:rPr>
            </w:r>
            <w:r>
              <w:rPr>
                <w:noProof/>
                <w:webHidden/>
              </w:rPr>
              <w:fldChar w:fldCharType="separate"/>
            </w:r>
            <w:r w:rsidR="00937B12">
              <w:rPr>
                <w:noProof/>
                <w:webHidden/>
              </w:rPr>
              <w:t>17</w:t>
            </w:r>
            <w:r>
              <w:rPr>
                <w:noProof/>
                <w:webHidden/>
              </w:rPr>
              <w:fldChar w:fldCharType="end"/>
            </w:r>
          </w:hyperlink>
        </w:p>
        <w:p w14:paraId="2D97CD99" w14:textId="4450E73B" w:rsidR="5F1255C2" w:rsidRDefault="5F1255C2" w:rsidP="5F1255C2">
          <w:pPr>
            <w:pStyle w:val="Inhopg2"/>
            <w:tabs>
              <w:tab w:val="right" w:leader="dot" w:pos="7935"/>
            </w:tabs>
            <w:rPr>
              <w:rStyle w:val="Hyperlink"/>
            </w:rPr>
          </w:pPr>
          <w:r>
            <w:fldChar w:fldCharType="end"/>
          </w:r>
        </w:p>
      </w:sdtContent>
    </w:sdt>
    <w:p w14:paraId="204B4ABD" w14:textId="77777777" w:rsidR="000A50BC" w:rsidRDefault="000A50BC" w:rsidP="000A50BC">
      <w:pPr>
        <w:pStyle w:val="Kop1"/>
        <w:rPr>
          <w:b w:val="0"/>
        </w:rPr>
      </w:pPr>
    </w:p>
    <w:p w14:paraId="4F9DFB5E" w14:textId="77777777" w:rsidR="001B63FC" w:rsidRDefault="001B63FC" w:rsidP="0049277E">
      <w:pPr>
        <w:pStyle w:val="Gemiddeldearcering1-accent11"/>
        <w:rPr>
          <w:b/>
        </w:rPr>
      </w:pPr>
    </w:p>
    <w:p w14:paraId="614F793B" w14:textId="77777777" w:rsidR="001B63FC" w:rsidRDefault="001B63FC" w:rsidP="5F1255C2">
      <w:pPr>
        <w:pStyle w:val="Gemiddeldearcering1-accent11"/>
        <w:rPr>
          <w:b/>
          <w:bCs/>
        </w:rPr>
      </w:pPr>
    </w:p>
    <w:p w14:paraId="1FB6AAE4" w14:textId="77777777" w:rsidR="006A230D" w:rsidRDefault="006A230D" w:rsidP="5F1255C2">
      <w:pPr>
        <w:pStyle w:val="Gemiddeldearcering1-accent11"/>
        <w:rPr>
          <w:b/>
          <w:bCs/>
        </w:rPr>
      </w:pPr>
    </w:p>
    <w:p w14:paraId="0797B6BB" w14:textId="77777777" w:rsidR="006A230D" w:rsidRDefault="006A230D" w:rsidP="5F1255C2">
      <w:pPr>
        <w:pStyle w:val="Gemiddeldearcering1-accent11"/>
        <w:rPr>
          <w:b/>
          <w:bCs/>
        </w:rPr>
      </w:pPr>
    </w:p>
    <w:p w14:paraId="48354DA8" w14:textId="77777777" w:rsidR="006A230D" w:rsidRDefault="006A230D" w:rsidP="5F1255C2">
      <w:pPr>
        <w:pStyle w:val="Gemiddeldearcering1-accent11"/>
        <w:rPr>
          <w:b/>
          <w:bCs/>
        </w:rPr>
      </w:pPr>
    </w:p>
    <w:p w14:paraId="1E0D433C" w14:textId="77777777" w:rsidR="006A230D" w:rsidRDefault="006A230D" w:rsidP="5F1255C2">
      <w:pPr>
        <w:pStyle w:val="Gemiddeldearcering1-accent11"/>
        <w:rPr>
          <w:b/>
          <w:bCs/>
        </w:rPr>
      </w:pPr>
    </w:p>
    <w:p w14:paraId="0C2A5F91" w14:textId="77777777" w:rsidR="006A230D" w:rsidRDefault="006A230D" w:rsidP="5F1255C2">
      <w:pPr>
        <w:pStyle w:val="Gemiddeldearcering1-accent11"/>
        <w:rPr>
          <w:b/>
          <w:bCs/>
        </w:rPr>
      </w:pPr>
    </w:p>
    <w:p w14:paraId="4BD419DF" w14:textId="77777777" w:rsidR="006A230D" w:rsidRDefault="006A230D" w:rsidP="5F1255C2">
      <w:pPr>
        <w:pStyle w:val="Gemiddeldearcering1-accent11"/>
        <w:rPr>
          <w:b/>
          <w:bCs/>
        </w:rPr>
      </w:pPr>
    </w:p>
    <w:p w14:paraId="1FA396C9" w14:textId="77777777" w:rsidR="006A230D" w:rsidRDefault="006A230D" w:rsidP="5F1255C2">
      <w:pPr>
        <w:pStyle w:val="Gemiddeldearcering1-accent11"/>
        <w:rPr>
          <w:b/>
          <w:bCs/>
        </w:rPr>
      </w:pPr>
    </w:p>
    <w:p w14:paraId="5C706527" w14:textId="77777777" w:rsidR="006A230D" w:rsidRDefault="006A230D" w:rsidP="5F1255C2">
      <w:pPr>
        <w:pStyle w:val="Gemiddeldearcering1-accent11"/>
        <w:rPr>
          <w:b/>
          <w:bCs/>
        </w:rPr>
      </w:pPr>
    </w:p>
    <w:p w14:paraId="21C64D62" w14:textId="77777777" w:rsidR="006A230D" w:rsidRDefault="006A230D" w:rsidP="5F1255C2">
      <w:pPr>
        <w:pStyle w:val="Gemiddeldearcering1-accent11"/>
        <w:rPr>
          <w:b/>
          <w:bCs/>
        </w:rPr>
      </w:pPr>
    </w:p>
    <w:p w14:paraId="65232735" w14:textId="77777777" w:rsidR="006A230D" w:rsidRDefault="006A230D" w:rsidP="5F1255C2">
      <w:pPr>
        <w:pStyle w:val="Gemiddeldearcering1-accent11"/>
        <w:rPr>
          <w:b/>
          <w:bCs/>
        </w:rPr>
      </w:pPr>
    </w:p>
    <w:p w14:paraId="028E4A0F" w14:textId="77777777" w:rsidR="006A230D" w:rsidRDefault="006A230D" w:rsidP="5F1255C2">
      <w:pPr>
        <w:pStyle w:val="Gemiddeldearcering1-accent11"/>
        <w:rPr>
          <w:b/>
          <w:bCs/>
        </w:rPr>
      </w:pPr>
    </w:p>
    <w:p w14:paraId="6D1ACBCD" w14:textId="77777777" w:rsidR="006A230D" w:rsidRDefault="006A230D" w:rsidP="5F1255C2">
      <w:pPr>
        <w:pStyle w:val="Gemiddeldearcering1-accent11"/>
        <w:rPr>
          <w:b/>
          <w:bCs/>
        </w:rPr>
      </w:pPr>
    </w:p>
    <w:p w14:paraId="5E2CDA6C" w14:textId="77777777" w:rsidR="006A230D" w:rsidRDefault="006A230D" w:rsidP="5F1255C2">
      <w:pPr>
        <w:pStyle w:val="Gemiddeldearcering1-accent11"/>
        <w:rPr>
          <w:b/>
          <w:bCs/>
        </w:rPr>
      </w:pPr>
    </w:p>
    <w:p w14:paraId="7C5C888E" w14:textId="77777777" w:rsidR="006A230D" w:rsidRDefault="006A230D" w:rsidP="5F1255C2">
      <w:pPr>
        <w:pStyle w:val="Gemiddeldearcering1-accent11"/>
        <w:rPr>
          <w:b/>
          <w:bCs/>
        </w:rPr>
      </w:pPr>
    </w:p>
    <w:p w14:paraId="7BCFD7C3" w14:textId="77777777" w:rsidR="006A230D" w:rsidRDefault="006A230D" w:rsidP="5F1255C2">
      <w:pPr>
        <w:pStyle w:val="Gemiddeldearcering1-accent11"/>
        <w:rPr>
          <w:b/>
          <w:bCs/>
        </w:rPr>
      </w:pPr>
    </w:p>
    <w:p w14:paraId="4E4A613A" w14:textId="77777777" w:rsidR="006A230D" w:rsidRDefault="006A230D" w:rsidP="5F1255C2">
      <w:pPr>
        <w:pStyle w:val="Gemiddeldearcering1-accent11"/>
        <w:rPr>
          <w:b/>
          <w:bCs/>
        </w:rPr>
      </w:pPr>
    </w:p>
    <w:p w14:paraId="6902DEF7" w14:textId="77777777" w:rsidR="006A230D" w:rsidRDefault="006A230D" w:rsidP="5F1255C2">
      <w:pPr>
        <w:pStyle w:val="Gemiddeldearcering1-accent11"/>
        <w:rPr>
          <w:b/>
          <w:bCs/>
        </w:rPr>
      </w:pPr>
    </w:p>
    <w:p w14:paraId="18EBEA6B" w14:textId="77777777" w:rsidR="006A230D" w:rsidRDefault="006A230D" w:rsidP="5F1255C2">
      <w:pPr>
        <w:pStyle w:val="Gemiddeldearcering1-accent11"/>
        <w:rPr>
          <w:b/>
          <w:bCs/>
        </w:rPr>
      </w:pPr>
    </w:p>
    <w:p w14:paraId="0B63AE86" w14:textId="77777777" w:rsidR="006A230D" w:rsidRPr="00333775" w:rsidRDefault="006A230D" w:rsidP="5F1255C2">
      <w:pPr>
        <w:pStyle w:val="Gemiddeldearcering1-accent11"/>
        <w:rPr>
          <w:b/>
          <w:bCs/>
        </w:rPr>
      </w:pPr>
    </w:p>
    <w:p w14:paraId="6441D70B" w14:textId="759EB929" w:rsidR="5F1255C2" w:rsidRDefault="5F1255C2" w:rsidP="5F1255C2">
      <w:pPr>
        <w:pStyle w:val="Gemiddeldearcering1-accent11"/>
        <w:rPr>
          <w:b/>
          <w:bCs/>
        </w:rPr>
      </w:pPr>
    </w:p>
    <w:p w14:paraId="4E5A1512" w14:textId="16D19D57" w:rsidR="5F1255C2" w:rsidRDefault="5F1255C2" w:rsidP="5F1255C2">
      <w:pPr>
        <w:pStyle w:val="Gemiddeldearcering1-accent11"/>
        <w:rPr>
          <w:b/>
          <w:bCs/>
        </w:rPr>
      </w:pPr>
    </w:p>
    <w:p w14:paraId="23803CBF" w14:textId="79C1FA2B" w:rsidR="5F1255C2" w:rsidRDefault="5F1255C2" w:rsidP="5F1255C2">
      <w:pPr>
        <w:pStyle w:val="Gemiddeldearcering1-accent11"/>
        <w:rPr>
          <w:b/>
          <w:bCs/>
        </w:rPr>
      </w:pPr>
    </w:p>
    <w:p w14:paraId="53AF2842" w14:textId="77777777" w:rsidR="00FB16F4" w:rsidRDefault="00FB16F4" w:rsidP="00FB16F4">
      <w:pPr>
        <w:pStyle w:val="Gemiddeldearcering1-accent11"/>
        <w:rPr>
          <w:b/>
        </w:rPr>
      </w:pPr>
    </w:p>
    <w:p w14:paraId="48E8A75D" w14:textId="77777777" w:rsidR="00B62CCF" w:rsidRDefault="00B62CCF" w:rsidP="00FB16F4">
      <w:pPr>
        <w:pStyle w:val="Gemiddeldearcering1-accent11"/>
        <w:rPr>
          <w:b/>
        </w:rPr>
      </w:pPr>
    </w:p>
    <w:p w14:paraId="0A458D69" w14:textId="77777777" w:rsidR="00B62CCF" w:rsidRDefault="00B62CCF" w:rsidP="00FB16F4">
      <w:pPr>
        <w:pStyle w:val="Gemiddeldearcering1-accent11"/>
        <w:rPr>
          <w:b/>
        </w:rPr>
      </w:pPr>
    </w:p>
    <w:p w14:paraId="48575C91" w14:textId="77777777" w:rsidR="00B62CCF" w:rsidRDefault="00B62CCF" w:rsidP="00FB16F4">
      <w:pPr>
        <w:pStyle w:val="Gemiddeldearcering1-accent11"/>
        <w:rPr>
          <w:b/>
        </w:rPr>
      </w:pPr>
    </w:p>
    <w:p w14:paraId="7C4E9FF1" w14:textId="77777777" w:rsidR="00EC3935" w:rsidRDefault="00EC3935" w:rsidP="00FB16F4">
      <w:pPr>
        <w:pStyle w:val="Gemiddeldearcering1-accent11"/>
        <w:rPr>
          <w:b/>
        </w:rPr>
      </w:pPr>
    </w:p>
    <w:p w14:paraId="0AC3B101" w14:textId="77777777" w:rsidR="00EC3935" w:rsidRDefault="00EC3935" w:rsidP="00FB16F4">
      <w:pPr>
        <w:pStyle w:val="Gemiddeldearcering1-accent11"/>
        <w:rPr>
          <w:b/>
        </w:rPr>
      </w:pPr>
    </w:p>
    <w:p w14:paraId="199CCE83" w14:textId="77777777" w:rsidR="00EC3935" w:rsidRDefault="00EC3935" w:rsidP="00FB16F4">
      <w:pPr>
        <w:pStyle w:val="Gemiddeldearcering1-accent11"/>
        <w:rPr>
          <w:b/>
        </w:rPr>
      </w:pPr>
    </w:p>
    <w:p w14:paraId="6F68B4C5" w14:textId="77777777" w:rsidR="00EC3935" w:rsidRDefault="00EC3935" w:rsidP="00FB16F4">
      <w:pPr>
        <w:pStyle w:val="Gemiddeldearcering1-accent11"/>
        <w:rPr>
          <w:b/>
        </w:rPr>
      </w:pPr>
    </w:p>
    <w:p w14:paraId="3F2091DE" w14:textId="77777777" w:rsidR="00EC3935" w:rsidRDefault="00EC3935" w:rsidP="00FB16F4">
      <w:pPr>
        <w:pStyle w:val="Gemiddeldearcering1-accent11"/>
        <w:rPr>
          <w:b/>
        </w:rPr>
      </w:pPr>
    </w:p>
    <w:p w14:paraId="33178A63" w14:textId="77777777" w:rsidR="00EC3935" w:rsidRDefault="00EC3935" w:rsidP="00FB16F4">
      <w:pPr>
        <w:pStyle w:val="Gemiddeldearcering1-accent11"/>
        <w:rPr>
          <w:b/>
        </w:rPr>
      </w:pPr>
    </w:p>
    <w:p w14:paraId="0E0F3894" w14:textId="77777777" w:rsidR="00EC3935" w:rsidRDefault="00EC3935" w:rsidP="00FB16F4">
      <w:pPr>
        <w:pStyle w:val="Gemiddeldearcering1-accent11"/>
        <w:rPr>
          <w:b/>
        </w:rPr>
      </w:pPr>
    </w:p>
    <w:p w14:paraId="42C9E947" w14:textId="77777777" w:rsidR="00EC3935" w:rsidRPr="00126B63" w:rsidRDefault="00EC3935" w:rsidP="00FB16F4">
      <w:pPr>
        <w:pStyle w:val="Gemiddeldearcering1-accent11"/>
        <w:rPr>
          <w:b/>
        </w:rPr>
      </w:pPr>
    </w:p>
    <w:p w14:paraId="01A83D81" w14:textId="4CE144BD" w:rsidR="00FB16F4" w:rsidRPr="0040167A" w:rsidRDefault="00FB16F4" w:rsidP="000A50BC">
      <w:pPr>
        <w:pStyle w:val="Kop2"/>
      </w:pPr>
      <w:bookmarkStart w:id="0" w:name="_Toc175573072"/>
      <w:r>
        <w:lastRenderedPageBreak/>
        <w:t>Artikel 1</w:t>
      </w:r>
      <w:r w:rsidR="0040167A">
        <w:t xml:space="preserve">. </w:t>
      </w:r>
      <w:r>
        <w:t>Definities</w:t>
      </w:r>
      <w:bookmarkEnd w:id="0"/>
    </w:p>
    <w:p w14:paraId="2E4C22F4" w14:textId="45B5273A" w:rsidR="00FB16F4" w:rsidRPr="00126B63" w:rsidRDefault="00FB16F4" w:rsidP="00FB16F4">
      <w:pPr>
        <w:pStyle w:val="Gemiddeldearcering1-accent11"/>
      </w:pPr>
      <w:r>
        <w:t xml:space="preserve">In deze </w:t>
      </w:r>
      <w:r w:rsidR="000F30FA">
        <w:t>A</w:t>
      </w:r>
      <w:r>
        <w:t xml:space="preserve">lgemene </w:t>
      </w:r>
      <w:r w:rsidR="000F30FA">
        <w:t>V</w:t>
      </w:r>
      <w:r>
        <w:t xml:space="preserve">oorwaarden wordt verstaan onder: </w:t>
      </w:r>
    </w:p>
    <w:p w14:paraId="4C11A22B" w14:textId="2ED0DD61" w:rsidR="6D9F9B9C" w:rsidRDefault="2E529E1B" w:rsidP="00130D36">
      <w:pPr>
        <w:pStyle w:val="Gemiddeldearcering1-accent11"/>
        <w:numPr>
          <w:ilvl w:val="0"/>
          <w:numId w:val="8"/>
        </w:numPr>
      </w:pPr>
      <w:r w:rsidRPr="6D9F9B9C">
        <w:rPr>
          <w:b/>
          <w:bCs/>
        </w:rPr>
        <w:t>Zorginstelling</w:t>
      </w:r>
      <w:r>
        <w:t xml:space="preserve">: Stichting </w:t>
      </w:r>
      <w:r w:rsidR="00F833EC">
        <w:t>Changes GGZ</w:t>
      </w:r>
      <w:r>
        <w:t xml:space="preserve">, gevestigd aan de </w:t>
      </w:r>
      <w:proofErr w:type="spellStart"/>
      <w:r>
        <w:t>Ulvenhoutselaan</w:t>
      </w:r>
      <w:proofErr w:type="spellEnd"/>
      <w:r>
        <w:t xml:space="preserve"> 79 te Breda, ingeschreven in het Handelsregister van de Kamer van Koophandel onder nummer 61649198.</w:t>
      </w:r>
    </w:p>
    <w:p w14:paraId="6A65C589" w14:textId="66C0FE6D" w:rsidR="6D9F9B9C" w:rsidRDefault="2E529E1B" w:rsidP="00130D36">
      <w:pPr>
        <w:pStyle w:val="Gemiddeldearcering1-accent11"/>
        <w:numPr>
          <w:ilvl w:val="0"/>
          <w:numId w:val="8"/>
        </w:numPr>
      </w:pPr>
      <w:r w:rsidRPr="6D9F9B9C">
        <w:rPr>
          <w:b/>
          <w:bCs/>
        </w:rPr>
        <w:t>Cliënt</w:t>
      </w:r>
      <w:r>
        <w:t xml:space="preserve">: iedere natuurlijke persoon die zich tot </w:t>
      </w:r>
      <w:r w:rsidR="00532257">
        <w:t>De zorginstelling</w:t>
      </w:r>
      <w:r>
        <w:t xml:space="preserve"> wendt of heeft gewend </w:t>
      </w:r>
      <w:proofErr w:type="gramStart"/>
      <w:r>
        <w:t>teneinde</w:t>
      </w:r>
      <w:proofErr w:type="gramEnd"/>
      <w:r>
        <w:t xml:space="preserve"> zorg te ontvangen dan wel deze </w:t>
      </w:r>
      <w:proofErr w:type="gramStart"/>
      <w:r>
        <w:t>reeds</w:t>
      </w:r>
      <w:proofErr w:type="gramEnd"/>
      <w:r>
        <w:t xml:space="preserve"> ontvangt, waaronder mede begrepen eenieder die verblijft in het </w:t>
      </w:r>
      <w:proofErr w:type="spellStart"/>
      <w:r>
        <w:t>Safehouse</w:t>
      </w:r>
      <w:proofErr w:type="spellEnd"/>
      <w:r>
        <w:t xml:space="preserve"> van </w:t>
      </w:r>
      <w:r w:rsidR="00532257">
        <w:t>De zorginstelling</w:t>
      </w:r>
      <w:r w:rsidR="00D024B4">
        <w:t xml:space="preserve"> </w:t>
      </w:r>
      <w:proofErr w:type="gramStart"/>
      <w:r w:rsidR="00D024B4">
        <w:t>teneinde</w:t>
      </w:r>
      <w:proofErr w:type="gramEnd"/>
      <w:r w:rsidR="00D024B4">
        <w:t xml:space="preserve"> </w:t>
      </w:r>
      <w:r w:rsidR="0023799E">
        <w:t>woon</w:t>
      </w:r>
      <w:r w:rsidR="00DC5237">
        <w:t>ondersteuning</w:t>
      </w:r>
      <w:r w:rsidR="0023799E">
        <w:t xml:space="preserve"> te ontvangen</w:t>
      </w:r>
      <w:r>
        <w:t>.</w:t>
      </w:r>
    </w:p>
    <w:p w14:paraId="39E5C11C" w14:textId="5610380E" w:rsidR="00FB16F4" w:rsidRDefault="0081329C" w:rsidP="00130D36">
      <w:pPr>
        <w:pStyle w:val="Gemiddeldearcering1-accent11"/>
        <w:numPr>
          <w:ilvl w:val="0"/>
          <w:numId w:val="8"/>
        </w:numPr>
      </w:pPr>
      <w:r>
        <w:rPr>
          <w:b/>
          <w:bCs/>
        </w:rPr>
        <w:t>O</w:t>
      </w:r>
      <w:r w:rsidR="00FB16F4" w:rsidRPr="6D9F9B9C">
        <w:rPr>
          <w:b/>
          <w:bCs/>
        </w:rPr>
        <w:t>vereenkomst</w:t>
      </w:r>
      <w:r w:rsidR="00FB16F4">
        <w:t xml:space="preserve">: </w:t>
      </w:r>
      <w:r w:rsidR="0051275A">
        <w:t xml:space="preserve">de behandelings- of </w:t>
      </w:r>
      <w:r w:rsidR="00705787">
        <w:t>(</w:t>
      </w:r>
      <w:r w:rsidR="00F924D4">
        <w:t>gemengde</w:t>
      </w:r>
      <w:r w:rsidR="00705787">
        <w:t>)</w:t>
      </w:r>
      <w:r w:rsidR="00F924D4">
        <w:t xml:space="preserve"> </w:t>
      </w:r>
      <w:r w:rsidR="0051275A">
        <w:t>ondersteunings</w:t>
      </w:r>
      <w:r w:rsidR="00F924D4">
        <w:t>- en huur</w:t>
      </w:r>
      <w:r w:rsidR="0051275A">
        <w:t>overeenkomst</w:t>
      </w:r>
      <w:r w:rsidR="00F924D4">
        <w:t>.</w:t>
      </w:r>
    </w:p>
    <w:p w14:paraId="03608C95" w14:textId="548F193E" w:rsidR="00FD5585" w:rsidRDefault="00CF5EA6" w:rsidP="00130D36">
      <w:pPr>
        <w:pStyle w:val="Gemiddeldearcering1-accent11"/>
        <w:numPr>
          <w:ilvl w:val="0"/>
          <w:numId w:val="8"/>
        </w:numPr>
      </w:pPr>
      <w:r w:rsidRPr="00CF5EA6">
        <w:rPr>
          <w:b/>
          <w:bCs/>
        </w:rPr>
        <w:t>Zorgverlener:</w:t>
      </w:r>
      <w:r>
        <w:t xml:space="preserve"> de voor de zorginstelling werkzame beroepsbeoefenaar die met de cliënt in het kader van de behandeling of ondersteuning persoonlijk contact heeft.</w:t>
      </w:r>
    </w:p>
    <w:p w14:paraId="1A8A9B95" w14:textId="24A68A9F" w:rsidR="00DC5237" w:rsidRDefault="00DC5237" w:rsidP="00130D36">
      <w:pPr>
        <w:pStyle w:val="Gemiddeldearcering1-accent11"/>
        <w:numPr>
          <w:ilvl w:val="0"/>
          <w:numId w:val="8"/>
        </w:numPr>
      </w:pPr>
      <w:r>
        <w:rPr>
          <w:b/>
          <w:bCs/>
        </w:rPr>
        <w:t>Zorg:</w:t>
      </w:r>
      <w:r>
        <w:t xml:space="preserve"> behandeling of </w:t>
      </w:r>
      <w:r w:rsidR="00143FCF">
        <w:t>ondersteuning al dan niet in combinatie met verblijf of woonplaats</w:t>
      </w:r>
      <w:r w:rsidR="006B65A4">
        <w:rPr>
          <w:rStyle w:val="Voetnootmarkering"/>
        </w:rPr>
        <w:footnoteReference w:id="2"/>
      </w:r>
    </w:p>
    <w:p w14:paraId="585BA353" w14:textId="66B8145A" w:rsidR="002A310E" w:rsidRDefault="002A310E" w:rsidP="00130D36">
      <w:pPr>
        <w:pStyle w:val="Gemiddeldearcering1-accent11"/>
        <w:numPr>
          <w:ilvl w:val="0"/>
          <w:numId w:val="8"/>
        </w:numPr>
      </w:pPr>
      <w:r>
        <w:rPr>
          <w:b/>
          <w:bCs/>
        </w:rPr>
        <w:t>Ondersteuning:</w:t>
      </w:r>
      <w:r>
        <w:t xml:space="preserve"> </w:t>
      </w:r>
      <w:r w:rsidRPr="002A310E">
        <w:t>activiteiten gericht op het bevorderen van zelfredzaamheid en participatie van de cliënt opdat hij zo lang mogelijk in zijn eigen leefomgeving kan blijven. Hierop is de Wet maatschappelijk ondersteuning (</w:t>
      </w:r>
      <w:proofErr w:type="spellStart"/>
      <w:r w:rsidRPr="002A310E">
        <w:t>Wmo</w:t>
      </w:r>
      <w:proofErr w:type="spellEnd"/>
      <w:r w:rsidRPr="002A310E">
        <w:t xml:space="preserve"> 2015) van toepassing.</w:t>
      </w:r>
    </w:p>
    <w:p w14:paraId="5B512B6C" w14:textId="4BA02088" w:rsidR="002A310E" w:rsidRDefault="002A310E" w:rsidP="00130D36">
      <w:pPr>
        <w:pStyle w:val="Gemiddeldearcering1-accent11"/>
        <w:numPr>
          <w:ilvl w:val="0"/>
          <w:numId w:val="8"/>
        </w:numPr>
      </w:pPr>
      <w:r>
        <w:rPr>
          <w:b/>
          <w:bCs/>
        </w:rPr>
        <w:t>Behandeling:</w:t>
      </w:r>
      <w:r>
        <w:t xml:space="preserve"> </w:t>
      </w:r>
      <w:r w:rsidR="0066525A" w:rsidRPr="0066525A">
        <w:t>behandelingen op het gebied van de geneeskunst die worden verricht door een zorgverlener die een geneeskundig beroep of bedrijf uitoefent waarop de Wet op de geneeskundige behandelingsovereenkomst (</w:t>
      </w:r>
      <w:proofErr w:type="spellStart"/>
      <w:r w:rsidR="0066525A" w:rsidRPr="0066525A">
        <w:t>Wgbo</w:t>
      </w:r>
      <w:proofErr w:type="spellEnd"/>
      <w:r w:rsidR="0066525A" w:rsidRPr="0066525A">
        <w:t>) van toepassing is.</w:t>
      </w:r>
    </w:p>
    <w:p w14:paraId="087671B8" w14:textId="7F322F1E" w:rsidR="00F44F97" w:rsidRDefault="00F44F97" w:rsidP="00130D36">
      <w:pPr>
        <w:pStyle w:val="Gemiddeldearcering1-accent11"/>
        <w:numPr>
          <w:ilvl w:val="0"/>
          <w:numId w:val="8"/>
        </w:numPr>
      </w:pPr>
      <w:r>
        <w:rPr>
          <w:b/>
          <w:bCs/>
        </w:rPr>
        <w:t>Beschermd wonen:</w:t>
      </w:r>
      <w:r>
        <w:t xml:space="preserve"> </w:t>
      </w:r>
      <w:r w:rsidRPr="00F44F97">
        <w:t>wonen in een accommodatie van een zorginstelling met daarbij behorende toezicht en begeleiding, gericht op het bevorderen van zelfredzaamheid en participatie en zo mogelijk toewerkend naar zelfstandig wonen.</w:t>
      </w:r>
    </w:p>
    <w:p w14:paraId="43EC0E37" w14:textId="10FC9C0B" w:rsidR="00EE7C57" w:rsidRDefault="00EE7C57" w:rsidP="00130D36">
      <w:pPr>
        <w:pStyle w:val="Gemiddeldearcering1-accent11"/>
        <w:numPr>
          <w:ilvl w:val="0"/>
          <w:numId w:val="8"/>
        </w:numPr>
      </w:pPr>
      <w:r>
        <w:rPr>
          <w:b/>
          <w:bCs/>
        </w:rPr>
        <w:t>Naastbetrokkene(n):</w:t>
      </w:r>
      <w:r>
        <w:t xml:space="preserve"> </w:t>
      </w:r>
      <w:r w:rsidR="000F30FA" w:rsidRPr="000F30FA">
        <w:t>familie, partners, vrienden of andere naasten van de cliënt.</w:t>
      </w:r>
    </w:p>
    <w:p w14:paraId="28632518" w14:textId="0BBB0D56" w:rsidR="00EB3576" w:rsidRPr="00126B63" w:rsidRDefault="00EB3576" w:rsidP="00130D36">
      <w:pPr>
        <w:pStyle w:val="Gemiddeldearcering1-accent11"/>
        <w:numPr>
          <w:ilvl w:val="0"/>
          <w:numId w:val="8"/>
        </w:numPr>
      </w:pPr>
      <w:r>
        <w:rPr>
          <w:b/>
          <w:bCs/>
        </w:rPr>
        <w:t>Vertegenwoordiger:</w:t>
      </w:r>
      <w:r>
        <w:t xml:space="preserve"> </w:t>
      </w:r>
      <w:r w:rsidR="00234B9A" w:rsidRPr="00234B9A">
        <w:t>de (wettelijk) vertegenwoordiger van de cliënt als bedoeld in het Burgerlijk Wetboek. De vertegenwoordiger treedt in de rechten en plichten van de cliënt uit hoofde van deze algemene voorwaarden voor zover de cliënt wilsonbekwaam is en voor zover de vertegenwoordiger hiertoe is gemachtigd op grond van de wet of door middel van een persoonlijke schriftelijke machtiging door de cliënt.</w:t>
      </w:r>
    </w:p>
    <w:p w14:paraId="2844E616" w14:textId="2931F87B" w:rsidR="004D56EF" w:rsidRPr="00126B63" w:rsidRDefault="004D56EF" w:rsidP="00130D36">
      <w:pPr>
        <w:pStyle w:val="Gemiddeldearcering1-accent11"/>
        <w:numPr>
          <w:ilvl w:val="0"/>
          <w:numId w:val="8"/>
        </w:numPr>
      </w:pPr>
      <w:r>
        <w:rPr>
          <w:b/>
        </w:rPr>
        <w:t>Dossier</w:t>
      </w:r>
      <w:r w:rsidRPr="004D56EF">
        <w:t>:</w:t>
      </w:r>
      <w:r>
        <w:t xml:space="preserve"> </w:t>
      </w:r>
      <w:r w:rsidRPr="004D56EF">
        <w:t>De zorgverlener heeft de plicht een dossier in te richten met betrekking tot de zorg van de cliënt. In het dossier neemt hij gegevens op over de gezondheid van de cliënt, de verrichtingen,</w:t>
      </w:r>
      <w:r>
        <w:t xml:space="preserve"> </w:t>
      </w:r>
      <w:r w:rsidRPr="004D56EF">
        <w:t>verklaringen van de cliënt en bewaart hij de gegevens die noodzakelijk zijn voor een goede</w:t>
      </w:r>
      <w:r>
        <w:t xml:space="preserve"> hulpverlening</w:t>
      </w:r>
    </w:p>
    <w:p w14:paraId="0E7B926A" w14:textId="4470EC7F" w:rsidR="00FB16F4" w:rsidRDefault="00FB16F4" w:rsidP="00130D36">
      <w:pPr>
        <w:pStyle w:val="Gemiddeldearcering1-accent11"/>
        <w:numPr>
          <w:ilvl w:val="0"/>
          <w:numId w:val="8"/>
        </w:numPr>
        <w:rPr>
          <w:b/>
        </w:rPr>
      </w:pPr>
      <w:r w:rsidRPr="005F0401">
        <w:rPr>
          <w:b/>
        </w:rPr>
        <w:lastRenderedPageBreak/>
        <w:t>Incident</w:t>
      </w:r>
      <w:r w:rsidRPr="00126B63">
        <w:t xml:space="preserve">: </w:t>
      </w:r>
      <w:r w:rsidR="005F0401">
        <w:t>is een niet beoogde of onvoorziene gebeurtenis tijdens het zorgproces die tot schade aan de cliënt, een medebewoner of medewerker van de instelling heeft geleid, had kunnen leiden of (nog) zou kunnen leiden.</w:t>
      </w:r>
      <w:r w:rsidRPr="005F0401">
        <w:rPr>
          <w:b/>
        </w:rPr>
        <w:tab/>
      </w:r>
    </w:p>
    <w:p w14:paraId="2B005FAD" w14:textId="77777777" w:rsidR="00B62CCF" w:rsidRPr="005F0401" w:rsidRDefault="00B62CCF" w:rsidP="00B62CCF">
      <w:pPr>
        <w:pStyle w:val="Gemiddeldearcering1-accent11"/>
        <w:rPr>
          <w:b/>
        </w:rPr>
      </w:pPr>
    </w:p>
    <w:p w14:paraId="35ACB5DD" w14:textId="169F7008" w:rsidR="00FB16F4" w:rsidRPr="00126B63" w:rsidRDefault="00FB16F4" w:rsidP="000A50BC">
      <w:pPr>
        <w:pStyle w:val="Kop2"/>
      </w:pPr>
      <w:bookmarkStart w:id="1" w:name="_Toc175573073"/>
      <w:r>
        <w:t>Artikel 2</w:t>
      </w:r>
      <w:r w:rsidR="0040167A">
        <w:t>.</w:t>
      </w:r>
      <w:r>
        <w:t xml:space="preserve"> Toepasselijkheid</w:t>
      </w:r>
      <w:bookmarkEnd w:id="1"/>
    </w:p>
    <w:p w14:paraId="3DC9B275" w14:textId="4DD061C9" w:rsidR="00FB16F4" w:rsidRPr="00126B63" w:rsidRDefault="00FB16F4" w:rsidP="00130D36">
      <w:pPr>
        <w:pStyle w:val="Gemiddeldearcering1-accent11"/>
        <w:numPr>
          <w:ilvl w:val="0"/>
          <w:numId w:val="6"/>
        </w:numPr>
      </w:pPr>
      <w:r>
        <w:t xml:space="preserve">Deze </w:t>
      </w:r>
      <w:r w:rsidR="0040167A">
        <w:t xml:space="preserve">Algemene Voorwaarden </w:t>
      </w:r>
      <w:r>
        <w:t xml:space="preserve">zijn van toepassing op alle tussen de </w:t>
      </w:r>
      <w:r w:rsidR="00C511CE">
        <w:t>c</w:t>
      </w:r>
      <w:r>
        <w:t xml:space="preserve">liënt en </w:t>
      </w:r>
      <w:r w:rsidR="00C511CE">
        <w:t>zorginstelling</w:t>
      </w:r>
      <w:r>
        <w:t xml:space="preserve"> gesloten overeenkomsten, die daarnaast worden ingevuld met individuele voorwaarden.</w:t>
      </w:r>
    </w:p>
    <w:p w14:paraId="7DCFFDCE" w14:textId="782186AF" w:rsidR="00FB16F4" w:rsidRPr="00126B63" w:rsidRDefault="001C1B3B" w:rsidP="00130D36">
      <w:pPr>
        <w:pStyle w:val="Gemiddeldearcering1-accent11"/>
        <w:numPr>
          <w:ilvl w:val="0"/>
          <w:numId w:val="6"/>
        </w:numPr>
      </w:pPr>
      <w:r>
        <w:t>De zorginstelling</w:t>
      </w:r>
      <w:r w:rsidR="00744C00">
        <w:t xml:space="preserve"> levert zowel ambulante zorg als zorg met verblijf</w:t>
      </w:r>
      <w:r w:rsidR="00B73E5D">
        <w:t>, begeleiding</w:t>
      </w:r>
      <w:r w:rsidR="3111D938">
        <w:t xml:space="preserve"> en beschermd wonen</w:t>
      </w:r>
      <w:r w:rsidR="00744C00">
        <w:t xml:space="preserve">. De algemene voorwaarden zijn </w:t>
      </w:r>
      <w:r w:rsidR="00FB16F4">
        <w:t xml:space="preserve">op </w:t>
      </w:r>
      <w:r w:rsidR="1CAD4677">
        <w:t>alle</w:t>
      </w:r>
      <w:r w:rsidR="00FB16F4">
        <w:t xml:space="preserve"> leveringsvormen van zorg </w:t>
      </w:r>
      <w:r w:rsidR="17CF9E11">
        <w:t xml:space="preserve">en/of begeleiding </w:t>
      </w:r>
      <w:r w:rsidR="00FB16F4">
        <w:t xml:space="preserve">van toepassing. De voorwaarden worden zoveel </w:t>
      </w:r>
      <w:r w:rsidR="006F2C8F">
        <w:t xml:space="preserve">als </w:t>
      </w:r>
      <w:r w:rsidR="00FB16F4">
        <w:t>mogelijk toegepast, ongeacht de wijze waarop de zorg</w:t>
      </w:r>
      <w:r w:rsidR="1B190234">
        <w:t xml:space="preserve"> </w:t>
      </w:r>
      <w:r w:rsidR="00FB16F4">
        <w:t>wordt gefinancierd.</w:t>
      </w:r>
    </w:p>
    <w:p w14:paraId="1396F72F" w14:textId="77777777" w:rsidR="00FB16F4" w:rsidRPr="00126B63" w:rsidRDefault="00FB16F4" w:rsidP="00130D36">
      <w:pPr>
        <w:numPr>
          <w:ilvl w:val="0"/>
          <w:numId w:val="6"/>
        </w:numPr>
        <w:shd w:val="clear" w:color="auto" w:fill="FFFFFF"/>
        <w:spacing w:after="0" w:line="240" w:lineRule="auto"/>
      </w:pPr>
      <w:r w:rsidRPr="00126B63">
        <w:t xml:space="preserve">Deze voorwaarden zijn </w:t>
      </w:r>
      <w:proofErr w:type="gramStart"/>
      <w:r w:rsidRPr="00126B63">
        <w:t>tevens</w:t>
      </w:r>
      <w:proofErr w:type="gramEnd"/>
      <w:r w:rsidRPr="00126B63">
        <w:t xml:space="preserve"> van toepassing op de behandeling van de cliënt die is opgenomen op grond van de </w:t>
      </w:r>
      <w:proofErr w:type="spellStart"/>
      <w:r w:rsidR="00744C00">
        <w:t>Wvggz</w:t>
      </w:r>
      <w:proofErr w:type="spellEnd"/>
      <w:r w:rsidR="00744C00">
        <w:t xml:space="preserve"> en de </w:t>
      </w:r>
      <w:proofErr w:type="spellStart"/>
      <w:r w:rsidR="00744C00">
        <w:t>Wzd</w:t>
      </w:r>
      <w:proofErr w:type="spellEnd"/>
      <w:r w:rsidRPr="00126B63">
        <w:t>, voor zover niet in strijd met deze wet.</w:t>
      </w:r>
    </w:p>
    <w:p w14:paraId="219571FC" w14:textId="77777777" w:rsidR="00FB16F4" w:rsidRPr="00126B63" w:rsidRDefault="00FB16F4" w:rsidP="00130D36">
      <w:pPr>
        <w:numPr>
          <w:ilvl w:val="0"/>
          <w:numId w:val="6"/>
        </w:numPr>
        <w:shd w:val="clear" w:color="auto" w:fill="FFFFFF"/>
        <w:spacing w:after="0" w:line="240" w:lineRule="auto"/>
      </w:pPr>
      <w:r w:rsidRPr="00126B63">
        <w:t>Deze voorwaarden zijn niet van toepassing op een cliënt die is opgenomen op grond van de wettelijke regels van toepassing op forensische zorg.</w:t>
      </w:r>
    </w:p>
    <w:p w14:paraId="7D4294F4" w14:textId="09A85173" w:rsidR="00FB16F4" w:rsidRPr="00126B63" w:rsidRDefault="00FB16F4" w:rsidP="00130D36">
      <w:pPr>
        <w:pStyle w:val="Gemiddeldearcering1-accent11"/>
        <w:numPr>
          <w:ilvl w:val="0"/>
          <w:numId w:val="6"/>
        </w:numPr>
      </w:pPr>
      <w:r w:rsidRPr="00126B63">
        <w:t xml:space="preserve">Tenzij dit in een individueel geval expliciet is overeengekomen kunnen partijen niet afwijken van deze </w:t>
      </w:r>
      <w:r w:rsidR="000A251A">
        <w:t>Algemene Voorwaarden</w:t>
      </w:r>
      <w:r w:rsidRPr="00126B63">
        <w:t>. Dergelijke afwijkingen dienen schriftelijk te zijn vastgelegd.</w:t>
      </w:r>
    </w:p>
    <w:p w14:paraId="7E594E9F" w14:textId="77777777" w:rsidR="00FB16F4" w:rsidRPr="00126B63" w:rsidRDefault="00FB16F4" w:rsidP="00FB16F4">
      <w:pPr>
        <w:pStyle w:val="Gemiddeldearcering1-accent11"/>
      </w:pPr>
    </w:p>
    <w:p w14:paraId="148182DD" w14:textId="1CD86D3C" w:rsidR="00FB16F4" w:rsidRDefault="00FE65A3" w:rsidP="00FE65A3">
      <w:pPr>
        <w:pStyle w:val="Kop2"/>
      </w:pPr>
      <w:bookmarkStart w:id="2" w:name="_Toc175573074"/>
      <w:r>
        <w:t>Artikel 3. Wijziging</w:t>
      </w:r>
      <w:bookmarkEnd w:id="2"/>
    </w:p>
    <w:p w14:paraId="008A7F74" w14:textId="015503FB" w:rsidR="00C8725D" w:rsidRPr="00C8725D" w:rsidRDefault="00C8725D" w:rsidP="00C8725D">
      <w:pPr>
        <w:pStyle w:val="Gemiddeldearcering1-accent11"/>
        <w:shd w:val="clear" w:color="auto" w:fill="FFFFFF" w:themeFill="background1"/>
      </w:pPr>
      <w:r>
        <w:t xml:space="preserve">De zorginstelling is bevoegd wijzigingen in deze voorwaarden aan te brengen. Deze wijzigingen treden in werking op het aangekondigde tijdstip van inwerkingtreding. De zorginstelling zal de gewijzigde voorwaarden tijdig aan de cliënt toezenden. </w:t>
      </w:r>
      <w:proofErr w:type="gramStart"/>
      <w:r>
        <w:t>Indien</w:t>
      </w:r>
      <w:proofErr w:type="gramEnd"/>
      <w:r>
        <w:t xml:space="preserve"> geen tijdstip van inwerkingtreden is medegedeeld, treden wijzigingen </w:t>
      </w:r>
      <w:proofErr w:type="gramStart"/>
      <w:r>
        <w:t>jegens</w:t>
      </w:r>
      <w:proofErr w:type="gramEnd"/>
      <w:r>
        <w:t xml:space="preserve"> cliënt in werking zodra hem de wijziging is medegedeeld.</w:t>
      </w:r>
    </w:p>
    <w:p w14:paraId="05CE0EF7" w14:textId="77777777" w:rsidR="00FE65A3" w:rsidRPr="00126B63" w:rsidRDefault="00FE65A3" w:rsidP="00FB16F4">
      <w:pPr>
        <w:pStyle w:val="Gemiddeldearcering1-accent11"/>
      </w:pPr>
    </w:p>
    <w:p w14:paraId="4786114E" w14:textId="37A7B5C3" w:rsidR="00FB16F4" w:rsidRPr="00126B63" w:rsidRDefault="00FB16F4" w:rsidP="00AF7331">
      <w:pPr>
        <w:pStyle w:val="Kop2"/>
      </w:pPr>
      <w:bookmarkStart w:id="3" w:name="_Toc175573075"/>
      <w:r>
        <w:t>Artikel 4</w:t>
      </w:r>
      <w:r w:rsidR="00AF7331">
        <w:t>.</w:t>
      </w:r>
      <w:r>
        <w:t xml:space="preserve"> </w:t>
      </w:r>
      <w:r w:rsidR="00AF7331">
        <w:t>Naastbetrokkene</w:t>
      </w:r>
      <w:r>
        <w:t>(n)</w:t>
      </w:r>
      <w:bookmarkEnd w:id="3"/>
    </w:p>
    <w:p w14:paraId="7D52BFF0" w14:textId="5C555D14" w:rsidR="00FB16F4" w:rsidRPr="00126B63" w:rsidRDefault="00FB16F4" w:rsidP="00130D36">
      <w:pPr>
        <w:pStyle w:val="Gemiddeldearcering1-accent11"/>
        <w:numPr>
          <w:ilvl w:val="0"/>
          <w:numId w:val="7"/>
        </w:numPr>
      </w:pPr>
      <w:r>
        <w:t xml:space="preserve">In het kader van goede zorg aan de cliënt kan de cliënt in </w:t>
      </w:r>
      <w:r w:rsidR="00C24A0F">
        <w:t>een toestemmingsverklaring</w:t>
      </w:r>
      <w:r>
        <w:t xml:space="preserve"> vaststellen dat bepaalde familieleden en/of naastbetrokkenen van de cliënt recht hebben op overleg met de zorgverlener </w:t>
      </w:r>
      <w:r w:rsidR="008536A5">
        <w:t>en/of a</w:t>
      </w:r>
      <w:r w:rsidR="006C6153">
        <w:t xml:space="preserve">angewezen medewerkers van de zorginstelling </w:t>
      </w:r>
      <w:r>
        <w:t>over de zorg aan de cliënt.</w:t>
      </w:r>
    </w:p>
    <w:p w14:paraId="6A9A5BE3" w14:textId="2E29C88C" w:rsidR="00FB16F4" w:rsidRPr="00126B63" w:rsidRDefault="00FB16F4" w:rsidP="00130D36">
      <w:pPr>
        <w:pStyle w:val="Gemiddeldearcering1-accent11"/>
        <w:numPr>
          <w:ilvl w:val="0"/>
          <w:numId w:val="7"/>
        </w:numPr>
      </w:pPr>
      <w:r w:rsidRPr="00126B63">
        <w:t>Bij de afspraken met cliënten wordt in ieder geval ingegaan op de wijze waarop aan de betrokkenheid, informatievoorziening aan en ondersteuning van familie en/of naastbetrokkenen invulling wordt gegeven.</w:t>
      </w:r>
      <w:r w:rsidR="0045759A">
        <w:t xml:space="preserve"> Bij minderjarige cliënten wordt hier </w:t>
      </w:r>
      <w:r w:rsidR="00330CAA">
        <w:t>vanzelfsprekend</w:t>
      </w:r>
      <w:r w:rsidR="0045759A">
        <w:t xml:space="preserve"> extra aandacht aan gegeven. </w:t>
      </w:r>
    </w:p>
    <w:p w14:paraId="3EC3FD7D" w14:textId="339D81A0" w:rsidR="00FB16F4" w:rsidRPr="00126B63" w:rsidRDefault="00FB16F4" w:rsidP="00130D36">
      <w:pPr>
        <w:pStyle w:val="Gemiddeldearcering1-accent11"/>
        <w:numPr>
          <w:ilvl w:val="0"/>
          <w:numId w:val="7"/>
        </w:numPr>
      </w:pPr>
      <w:r w:rsidRPr="00126B63">
        <w:t xml:space="preserve">Wanneer de cliënt geen familieleden </w:t>
      </w:r>
      <w:r w:rsidR="00184509" w:rsidRPr="00126B63">
        <w:t>en/</w:t>
      </w:r>
      <w:r w:rsidRPr="00126B63">
        <w:t xml:space="preserve">of naastbetrokkenen het recht heeft gegeven op enig overleg met de zorgverlener, zal de zorgverlener </w:t>
      </w:r>
      <w:r w:rsidR="006C6153">
        <w:t xml:space="preserve">en/of aangewezen medewerkers van de zorginstelling </w:t>
      </w:r>
      <w:r w:rsidRPr="00126B63">
        <w:t>zich onthouden van dergelijk overleg.</w:t>
      </w:r>
    </w:p>
    <w:p w14:paraId="0F8D9EE8" w14:textId="68869A1E" w:rsidR="00880D7D" w:rsidRPr="00126B63" w:rsidRDefault="00FB16F4" w:rsidP="00130D36">
      <w:pPr>
        <w:pStyle w:val="Gemiddeldearcering1-accent11"/>
        <w:numPr>
          <w:ilvl w:val="0"/>
          <w:numId w:val="7"/>
        </w:numPr>
      </w:pPr>
      <w:r w:rsidRPr="00126B63">
        <w:t xml:space="preserve">De zorgverlener legt de met de cliënt gemaakte afspraken </w:t>
      </w:r>
      <w:proofErr w:type="gramStart"/>
      <w:r w:rsidRPr="00126B63">
        <w:t>ingevolge</w:t>
      </w:r>
      <w:proofErr w:type="gramEnd"/>
      <w:r w:rsidRPr="00126B63">
        <w:t xml:space="preserve"> de vorige leden van dit artikel vast in het</w:t>
      </w:r>
      <w:r w:rsidR="00C704C5">
        <w:t xml:space="preserve"> </w:t>
      </w:r>
      <w:r w:rsidRPr="00126B63">
        <w:t>dossier.</w:t>
      </w:r>
    </w:p>
    <w:p w14:paraId="6277CD7F" w14:textId="77777777" w:rsidR="00FB16F4" w:rsidRPr="00126B63" w:rsidRDefault="00FB16F4" w:rsidP="00FB16F4">
      <w:pPr>
        <w:pStyle w:val="Gemiddeldearcering1-accent11"/>
      </w:pPr>
    </w:p>
    <w:p w14:paraId="291379FF" w14:textId="1BF126C4" w:rsidR="00FB16F4" w:rsidRPr="00126B63" w:rsidRDefault="00FB16F4" w:rsidP="00C704C5">
      <w:pPr>
        <w:pStyle w:val="Kop2"/>
      </w:pPr>
      <w:bookmarkStart w:id="4" w:name="_Toc175573076"/>
      <w:r>
        <w:lastRenderedPageBreak/>
        <w:t>Artikel 5</w:t>
      </w:r>
      <w:r w:rsidR="00C704C5">
        <w:t>.</w:t>
      </w:r>
      <w:r>
        <w:t xml:space="preserve"> Recht op informatie</w:t>
      </w:r>
      <w:bookmarkEnd w:id="4"/>
    </w:p>
    <w:p w14:paraId="6B3C04F3" w14:textId="7620AB73" w:rsidR="00FB16F4" w:rsidRPr="00126B63" w:rsidRDefault="00532257" w:rsidP="00130D36">
      <w:pPr>
        <w:pStyle w:val="Gemiddeldearcering1-accent11"/>
        <w:numPr>
          <w:ilvl w:val="0"/>
          <w:numId w:val="9"/>
        </w:numPr>
      </w:pPr>
      <w:r>
        <w:t>De zorginstelling</w:t>
      </w:r>
      <w:r w:rsidR="00FB16F4" w:rsidRPr="00126B63">
        <w:t xml:space="preserve"> verschaft aan de cliënt op een voor deze cliënt geschikt niveau alle informatie die noodzakelijk is om weloverwogen de keuze over de zorgverlening te kunnen maken. De zorgverlener gaat bij de cliënt na of deze de informatie heeft begrepen en of er nog vragen zijn. Desgewenst wordt de informatie schriftelijk, dan wel in een andere vorm, aangeboden. </w:t>
      </w:r>
    </w:p>
    <w:p w14:paraId="7896CBE5" w14:textId="77777777" w:rsidR="00FB16F4" w:rsidRDefault="00FB16F4" w:rsidP="00130D36">
      <w:pPr>
        <w:pStyle w:val="Gemiddeldearcering1-accent11"/>
        <w:numPr>
          <w:ilvl w:val="0"/>
          <w:numId w:val="9"/>
        </w:numPr>
      </w:pPr>
      <w:r w:rsidRPr="00126B63">
        <w:t>Indien gewenst kan de cliënt zich bij deze informatieverschaffing laten bijstaan door iemand naar zijn of haar keuze.</w:t>
      </w:r>
    </w:p>
    <w:p w14:paraId="222F08A0" w14:textId="77777777" w:rsidR="00737EBC" w:rsidRDefault="00737EBC" w:rsidP="00737EBC">
      <w:pPr>
        <w:pStyle w:val="Gemiddeldearcering1-accent11"/>
      </w:pPr>
    </w:p>
    <w:p w14:paraId="460EEB62" w14:textId="77753AD8" w:rsidR="00737EBC" w:rsidRPr="00126B63" w:rsidRDefault="00737EBC" w:rsidP="00737EBC">
      <w:pPr>
        <w:pStyle w:val="Kop2"/>
      </w:pPr>
      <w:bookmarkStart w:id="5" w:name="_Toc175573077"/>
      <w:r>
        <w:t>Artikel 6. Zorg specifieke informatie</w:t>
      </w:r>
      <w:bookmarkEnd w:id="5"/>
    </w:p>
    <w:p w14:paraId="4568E3A5" w14:textId="4F29038D" w:rsidR="00737EBC" w:rsidRPr="00126B63" w:rsidRDefault="00737EBC" w:rsidP="00130D36">
      <w:pPr>
        <w:pStyle w:val="Gemiddeldearcering1-accent11"/>
        <w:numPr>
          <w:ilvl w:val="0"/>
          <w:numId w:val="13"/>
        </w:numPr>
      </w:pPr>
      <w:r>
        <w:t xml:space="preserve">Voordat de </w:t>
      </w:r>
      <w:r w:rsidR="00C332B2">
        <w:t>O</w:t>
      </w:r>
      <w:r>
        <w:t xml:space="preserve">vereenkomst tot stand komt bepalen </w:t>
      </w:r>
      <w:r w:rsidR="009F2D74">
        <w:t>d</w:t>
      </w:r>
      <w:r>
        <w:t>e zorginstelling en de cliënt in onderling overleg welke vorm van zorg het beste bij de cliënt past en wisselen zij informatie uit, die relevant is voor de zorg. In ieder geval wordt besproken:</w:t>
      </w:r>
    </w:p>
    <w:p w14:paraId="63F210FF" w14:textId="77777777" w:rsidR="00737EBC" w:rsidRPr="00126B63" w:rsidRDefault="00737EBC" w:rsidP="00130D36">
      <w:pPr>
        <w:pStyle w:val="Gemiddeldearcering1-accent11"/>
        <w:numPr>
          <w:ilvl w:val="1"/>
          <w:numId w:val="10"/>
        </w:numPr>
      </w:pPr>
      <w:proofErr w:type="gramStart"/>
      <w:r w:rsidRPr="00126B63">
        <w:t>de</w:t>
      </w:r>
      <w:proofErr w:type="gramEnd"/>
      <w:r w:rsidRPr="00126B63">
        <w:t xml:space="preserve"> diagnose, de prognose en onzekerheden daarbij;</w:t>
      </w:r>
    </w:p>
    <w:p w14:paraId="58830198" w14:textId="12B1E7A7" w:rsidR="00737EBC" w:rsidRPr="00126B63" w:rsidRDefault="00737EBC" w:rsidP="00130D36">
      <w:pPr>
        <w:pStyle w:val="Gemiddeldearcering1-accent11"/>
        <w:numPr>
          <w:ilvl w:val="1"/>
          <w:numId w:val="10"/>
        </w:numPr>
      </w:pPr>
      <w:proofErr w:type="gramStart"/>
      <w:r>
        <w:t>de</w:t>
      </w:r>
      <w:proofErr w:type="gramEnd"/>
      <w:r>
        <w:t xml:space="preserve"> zorg</w:t>
      </w:r>
      <w:r w:rsidR="00CA6550">
        <w:t>opties</w:t>
      </w:r>
      <w:r>
        <w:t xml:space="preserve"> en het doel, de aard, de kans op succes en de mogelijke risico’s mede aan de hand van eventueel eerdere ervaringen van de cliënt;</w:t>
      </w:r>
    </w:p>
    <w:p w14:paraId="34E100D5" w14:textId="6F9BF938" w:rsidR="00737EBC" w:rsidRPr="00126B63" w:rsidRDefault="00737EBC" w:rsidP="00130D36">
      <w:pPr>
        <w:pStyle w:val="Gemiddeldearcering1-accent11"/>
        <w:numPr>
          <w:ilvl w:val="1"/>
          <w:numId w:val="10"/>
        </w:numPr>
      </w:pPr>
      <w:proofErr w:type="gramStart"/>
      <w:r>
        <w:t>de</w:t>
      </w:r>
      <w:proofErr w:type="gramEnd"/>
      <w:r>
        <w:t xml:space="preserve"> te verwachten gevolgen van de zorg en de neveneffecten (zoals pijn, hinder of sociale gevolgen);</w:t>
      </w:r>
    </w:p>
    <w:p w14:paraId="36E9B256" w14:textId="0BA746FF" w:rsidR="00737EBC" w:rsidRPr="00126B63" w:rsidRDefault="009958E0" w:rsidP="00130D36">
      <w:pPr>
        <w:pStyle w:val="Gemiddeldearcering1-accent11"/>
        <w:numPr>
          <w:ilvl w:val="1"/>
          <w:numId w:val="10"/>
        </w:numPr>
      </w:pPr>
      <w:proofErr w:type="gramStart"/>
      <w:r>
        <w:t>het</w:t>
      </w:r>
      <w:proofErr w:type="gramEnd"/>
      <w:r>
        <w:t xml:space="preserve"> recht op vrije keuze van zorgverlener binnen de mogelijkheden van de instelling, </w:t>
      </w:r>
      <w:r w:rsidR="00737EBC">
        <w:t>de naam van de verantwoordelijke zorgverlener en die van andere betrokken zorgverleners;</w:t>
      </w:r>
    </w:p>
    <w:p w14:paraId="3E6B679B" w14:textId="66409FEB" w:rsidR="00737EBC" w:rsidRPr="00126B63" w:rsidRDefault="00737EBC" w:rsidP="00130D36">
      <w:pPr>
        <w:pStyle w:val="Gemiddeldearcering1-accent11"/>
        <w:numPr>
          <w:ilvl w:val="1"/>
          <w:numId w:val="10"/>
        </w:numPr>
      </w:pPr>
      <w:proofErr w:type="gramStart"/>
      <w:r>
        <w:t>de</w:t>
      </w:r>
      <w:proofErr w:type="gramEnd"/>
      <w:r>
        <w:t xml:space="preserve"> ervaring van de betrokken zorgverleners; </w:t>
      </w:r>
    </w:p>
    <w:p w14:paraId="39728165" w14:textId="77777777" w:rsidR="00737EBC" w:rsidRPr="00126B63" w:rsidRDefault="00737EBC" w:rsidP="00130D36">
      <w:pPr>
        <w:pStyle w:val="Gemiddeldearcering1-accent11"/>
        <w:numPr>
          <w:ilvl w:val="1"/>
          <w:numId w:val="10"/>
        </w:numPr>
      </w:pPr>
      <w:proofErr w:type="gramStart"/>
      <w:r w:rsidRPr="00126B63">
        <w:t>overige</w:t>
      </w:r>
      <w:proofErr w:type="gramEnd"/>
      <w:r w:rsidRPr="00126B63">
        <w:t xml:space="preserve"> aspecten, zoals de wachttijd en (aanvullende) kosten.</w:t>
      </w:r>
    </w:p>
    <w:p w14:paraId="78DAE298" w14:textId="77777777" w:rsidR="00737EBC" w:rsidRPr="00126B63" w:rsidRDefault="00737EBC" w:rsidP="00130D36">
      <w:pPr>
        <w:pStyle w:val="Gemiddeldearcering1-accent11"/>
        <w:numPr>
          <w:ilvl w:val="0"/>
          <w:numId w:val="13"/>
        </w:numPr>
      </w:pPr>
      <w:r w:rsidRPr="00126B63">
        <w:t>De cliënt kan uitdrukkelijk aangeven geen informatie te willen ontvangen. In dat geval kan het verstrekken van informatie achterwege blijven.</w:t>
      </w:r>
    </w:p>
    <w:p w14:paraId="0033D86F" w14:textId="784F02B4" w:rsidR="00737EBC" w:rsidRPr="00126B63" w:rsidRDefault="00737EBC" w:rsidP="00130D36">
      <w:pPr>
        <w:pStyle w:val="Gemiddeldearcering1-accent11"/>
        <w:numPr>
          <w:ilvl w:val="0"/>
          <w:numId w:val="13"/>
        </w:numPr>
      </w:pPr>
      <w:r w:rsidRPr="00126B63">
        <w:t xml:space="preserve">Wanneer de situatie uit lid 2 zich niet voordoet, kan </w:t>
      </w:r>
      <w:r w:rsidR="00A43BA3">
        <w:t>d</w:t>
      </w:r>
      <w:r>
        <w:t>e zorginstelling</w:t>
      </w:r>
      <w:r w:rsidRPr="00126B63">
        <w:t xml:space="preserve"> het geven van (volledige) informatie met betrekking tot de behandeling alleen achterwege laten in het uitzonderlijke geval dat het verstrekken daarvan kennelijk ernstig nadeel voor de cliënt oplevert.</w:t>
      </w:r>
    </w:p>
    <w:p w14:paraId="756F3346" w14:textId="77777777" w:rsidR="00737EBC" w:rsidRPr="00126B63" w:rsidRDefault="00737EBC" w:rsidP="00737EBC">
      <w:pPr>
        <w:pStyle w:val="Gemiddeldearcering1-accent11"/>
      </w:pPr>
    </w:p>
    <w:p w14:paraId="4C190681" w14:textId="77777777" w:rsidR="00FB16F4" w:rsidRPr="00126B63" w:rsidRDefault="00FB16F4" w:rsidP="00FB16F4">
      <w:pPr>
        <w:pStyle w:val="Gemiddeldearcering1-accent11"/>
      </w:pPr>
    </w:p>
    <w:p w14:paraId="771B5582" w14:textId="52F3CDEC" w:rsidR="00FB16F4" w:rsidRPr="00126B63" w:rsidRDefault="00FB16F4" w:rsidP="00715B09">
      <w:pPr>
        <w:pStyle w:val="Kop2"/>
      </w:pPr>
      <w:bookmarkStart w:id="6" w:name="_Toc175573078"/>
      <w:r>
        <w:t xml:space="preserve">Artikel </w:t>
      </w:r>
      <w:r w:rsidR="00737EBC">
        <w:t>7</w:t>
      </w:r>
      <w:r w:rsidR="00715B09">
        <w:t xml:space="preserve">. </w:t>
      </w:r>
      <w:r>
        <w:t>Algemene informatie</w:t>
      </w:r>
      <w:bookmarkEnd w:id="6"/>
    </w:p>
    <w:p w14:paraId="1F7224E6" w14:textId="37512379" w:rsidR="009F6ECA" w:rsidRDefault="00FB16F4" w:rsidP="00130D36">
      <w:pPr>
        <w:pStyle w:val="Gemiddeldearcering1-accent11"/>
        <w:numPr>
          <w:ilvl w:val="0"/>
          <w:numId w:val="12"/>
        </w:numPr>
      </w:pPr>
      <w:r w:rsidRPr="00126B63">
        <w:t xml:space="preserve">De in artikel </w:t>
      </w:r>
      <w:r w:rsidR="00EC76CE">
        <w:t xml:space="preserve">6 </w:t>
      </w:r>
      <w:r w:rsidRPr="00126B63">
        <w:t>bedoelde informatie omvat in deze fase ten minste het volgende:</w:t>
      </w:r>
    </w:p>
    <w:p w14:paraId="75F7F81D" w14:textId="77777777" w:rsidR="007C4E83" w:rsidRDefault="00FB16F4" w:rsidP="00130D36">
      <w:pPr>
        <w:pStyle w:val="Gemiddeldearcering1-accent11"/>
        <w:numPr>
          <w:ilvl w:val="0"/>
          <w:numId w:val="39"/>
        </w:numPr>
      </w:pPr>
      <w:proofErr w:type="gramStart"/>
      <w:r w:rsidRPr="00126B63">
        <w:t>beknopte</w:t>
      </w:r>
      <w:proofErr w:type="gramEnd"/>
      <w:r w:rsidRPr="00126B63">
        <w:t xml:space="preserve"> uiteenzetting over </w:t>
      </w:r>
      <w:r w:rsidR="00A43BA3">
        <w:t>d</w:t>
      </w:r>
      <w:r w:rsidR="00532257">
        <w:t>e zorginstelling</w:t>
      </w:r>
      <w:r w:rsidRPr="00126B63">
        <w:t xml:space="preserve"> en de gang van zaken van het zorgproces al dan niet in combinatie met verblijf inclusief de beëindiging van de overeenkomst;</w:t>
      </w:r>
    </w:p>
    <w:p w14:paraId="31911AC4" w14:textId="77777777" w:rsidR="00AE5988" w:rsidRDefault="00AE5988" w:rsidP="00130D36">
      <w:pPr>
        <w:pStyle w:val="Gemiddeldearcering1-accent11"/>
        <w:numPr>
          <w:ilvl w:val="0"/>
          <w:numId w:val="39"/>
        </w:numPr>
      </w:pPr>
      <w:proofErr w:type="gramStart"/>
      <w:r>
        <w:t>betaling</w:t>
      </w:r>
      <w:proofErr w:type="gramEnd"/>
      <w:r>
        <w:t xml:space="preserve"> voor kosten voor aanvullende diensten, eigen risico en de mogelijk niet vergoede zorg;</w:t>
      </w:r>
    </w:p>
    <w:p w14:paraId="10B659E2" w14:textId="1FEBBBD2" w:rsidR="00FB16F4" w:rsidRPr="00126B63" w:rsidRDefault="00FB16F4" w:rsidP="00130D36">
      <w:pPr>
        <w:pStyle w:val="Gemiddeldearcering1-accent11"/>
        <w:numPr>
          <w:ilvl w:val="0"/>
          <w:numId w:val="39"/>
        </w:numPr>
      </w:pPr>
      <w:proofErr w:type="gramStart"/>
      <w:r w:rsidRPr="00126B63">
        <w:t>een</w:t>
      </w:r>
      <w:proofErr w:type="gramEnd"/>
      <w:r w:rsidRPr="00126B63">
        <w:t xml:space="preserve"> heldere omschrijving van relevante behandelingsmogelijkheden;</w:t>
      </w:r>
    </w:p>
    <w:p w14:paraId="3EA2EAEC" w14:textId="77777777" w:rsidR="00FB16F4" w:rsidRPr="00126B63" w:rsidRDefault="00FB16F4" w:rsidP="00130D36">
      <w:pPr>
        <w:pStyle w:val="Gemiddeldearcering1-accent11"/>
        <w:numPr>
          <w:ilvl w:val="0"/>
          <w:numId w:val="12"/>
        </w:numPr>
      </w:pPr>
      <w:r w:rsidRPr="00126B63">
        <w:t>De zorgverlener stelt in deze fase de cliënt informatie ter beschikking, waarin in ieder geval de Algemene Voorwaarden zijn opgenomen, en die voorts ten minste het volgende omvat:</w:t>
      </w:r>
    </w:p>
    <w:p w14:paraId="0B1B45F1" w14:textId="77777777" w:rsidR="00FB16F4" w:rsidRPr="00126B63" w:rsidRDefault="00FB16F4" w:rsidP="00130D36">
      <w:pPr>
        <w:pStyle w:val="Gemiddeldearcering1-accent11"/>
        <w:numPr>
          <w:ilvl w:val="0"/>
          <w:numId w:val="11"/>
        </w:numPr>
        <w:ind w:left="1418"/>
      </w:pPr>
      <w:proofErr w:type="gramStart"/>
      <w:r w:rsidRPr="00126B63">
        <w:t>informatie</w:t>
      </w:r>
      <w:proofErr w:type="gramEnd"/>
      <w:r w:rsidRPr="00126B63">
        <w:t xml:space="preserve"> over de intake, verdere zorgverlening en indien van toepassing verblijf;</w:t>
      </w:r>
    </w:p>
    <w:p w14:paraId="3056D8BD" w14:textId="77777777" w:rsidR="00FB16F4" w:rsidRPr="00126B63" w:rsidRDefault="00FB16F4" w:rsidP="00130D36">
      <w:pPr>
        <w:pStyle w:val="Gemiddeldearcering1-accent11"/>
        <w:numPr>
          <w:ilvl w:val="0"/>
          <w:numId w:val="11"/>
        </w:numPr>
        <w:ind w:left="1418"/>
      </w:pPr>
      <w:proofErr w:type="gramStart"/>
      <w:r w:rsidRPr="00126B63">
        <w:t>informatie</w:t>
      </w:r>
      <w:proofErr w:type="gramEnd"/>
      <w:r w:rsidRPr="00126B63">
        <w:t xml:space="preserve"> over de relevante cliënten- en familieorganisaties;</w:t>
      </w:r>
    </w:p>
    <w:p w14:paraId="0EC58841" w14:textId="77777777" w:rsidR="00FB16F4" w:rsidRPr="00126B63" w:rsidRDefault="00FB16F4" w:rsidP="00130D36">
      <w:pPr>
        <w:pStyle w:val="Gemiddeldearcering1-accent11"/>
        <w:numPr>
          <w:ilvl w:val="0"/>
          <w:numId w:val="11"/>
        </w:numPr>
        <w:ind w:left="1418"/>
      </w:pPr>
      <w:proofErr w:type="gramStart"/>
      <w:r w:rsidRPr="00126B63">
        <w:lastRenderedPageBreak/>
        <w:t>informatie</w:t>
      </w:r>
      <w:proofErr w:type="gramEnd"/>
      <w:r w:rsidRPr="00126B63">
        <w:t xml:space="preserve"> over de cliëntenraad en de familieraad indien aanwezig;</w:t>
      </w:r>
    </w:p>
    <w:p w14:paraId="4B08E4ED" w14:textId="77777777" w:rsidR="00FB16F4" w:rsidRPr="00126B63" w:rsidRDefault="00FB16F4" w:rsidP="00130D36">
      <w:pPr>
        <w:pStyle w:val="Gemiddeldearcering1-accent11"/>
        <w:numPr>
          <w:ilvl w:val="0"/>
          <w:numId w:val="11"/>
        </w:numPr>
        <w:ind w:left="1418"/>
      </w:pPr>
      <w:proofErr w:type="gramStart"/>
      <w:r w:rsidRPr="00126B63">
        <w:t>informatie</w:t>
      </w:r>
      <w:proofErr w:type="gramEnd"/>
      <w:r w:rsidRPr="00126B63">
        <w:t xml:space="preserve"> over de klachten- en geschillenregeling;</w:t>
      </w:r>
    </w:p>
    <w:p w14:paraId="2F434498" w14:textId="77777777" w:rsidR="00FB16F4" w:rsidRPr="00126B63" w:rsidRDefault="00FB16F4" w:rsidP="00130D36">
      <w:pPr>
        <w:pStyle w:val="Gemiddeldearcering1-accent11"/>
        <w:numPr>
          <w:ilvl w:val="0"/>
          <w:numId w:val="11"/>
        </w:numPr>
        <w:ind w:left="1418"/>
      </w:pPr>
      <w:proofErr w:type="gramStart"/>
      <w:r w:rsidRPr="00126B63">
        <w:t>informatie</w:t>
      </w:r>
      <w:proofErr w:type="gramEnd"/>
      <w:r w:rsidRPr="00126B63">
        <w:t xml:space="preserve"> over de cliëntenvertrouwenspersoon en indien aanwezig de familievertrouwenspersoon;</w:t>
      </w:r>
    </w:p>
    <w:p w14:paraId="42AB55A8" w14:textId="77777777" w:rsidR="00FB16F4" w:rsidRPr="00126B63" w:rsidRDefault="00FB16F4" w:rsidP="00130D36">
      <w:pPr>
        <w:pStyle w:val="Gemiddeldearcering1-accent11"/>
        <w:numPr>
          <w:ilvl w:val="0"/>
          <w:numId w:val="11"/>
        </w:numPr>
        <w:ind w:left="1418"/>
      </w:pPr>
      <w:proofErr w:type="gramStart"/>
      <w:r w:rsidRPr="00126B63">
        <w:t>informatie</w:t>
      </w:r>
      <w:proofErr w:type="gramEnd"/>
      <w:r w:rsidRPr="00126B63">
        <w:t xml:space="preserve"> over de rechtspositie van de cliënt, waaronder ingeval van wilsonbekwaamheid;</w:t>
      </w:r>
    </w:p>
    <w:p w14:paraId="4201F116" w14:textId="77777777" w:rsidR="00FB16F4" w:rsidRPr="00126B63" w:rsidRDefault="00FB16F4" w:rsidP="00130D36">
      <w:pPr>
        <w:pStyle w:val="Gemiddeldearcering1-accent11"/>
        <w:numPr>
          <w:ilvl w:val="0"/>
          <w:numId w:val="11"/>
        </w:numPr>
        <w:ind w:left="1418"/>
      </w:pPr>
      <w:proofErr w:type="gramStart"/>
      <w:r w:rsidRPr="00126B63">
        <w:t>eventuele</w:t>
      </w:r>
      <w:proofErr w:type="gramEnd"/>
      <w:r w:rsidRPr="00126B63">
        <w:t xml:space="preserve"> huisregels;</w:t>
      </w:r>
    </w:p>
    <w:p w14:paraId="5F8AB7C6" w14:textId="77777777" w:rsidR="00FB16F4" w:rsidRPr="00126B63" w:rsidRDefault="00FB16F4" w:rsidP="00130D36">
      <w:pPr>
        <w:pStyle w:val="Gemiddeldearcering1-accent11"/>
        <w:numPr>
          <w:ilvl w:val="0"/>
          <w:numId w:val="11"/>
        </w:numPr>
        <w:ind w:left="1418"/>
      </w:pPr>
      <w:proofErr w:type="gramStart"/>
      <w:r w:rsidRPr="00126B63">
        <w:t>informatie</w:t>
      </w:r>
      <w:proofErr w:type="gramEnd"/>
      <w:r w:rsidRPr="00126B63">
        <w:t xml:space="preserve"> over kosten, eigen bijdrage en betaling voor kosten voor aanvullende diensten;</w:t>
      </w:r>
    </w:p>
    <w:p w14:paraId="2D15F6FA" w14:textId="6B18D63F" w:rsidR="005B76C0" w:rsidRDefault="00FB16F4" w:rsidP="00130D36">
      <w:pPr>
        <w:pStyle w:val="Gemiddeldearcering1-accent11"/>
        <w:numPr>
          <w:ilvl w:val="0"/>
          <w:numId w:val="11"/>
        </w:numPr>
        <w:ind w:left="1418"/>
      </w:pPr>
      <w:proofErr w:type="gramStart"/>
      <w:r>
        <w:t>informatie</w:t>
      </w:r>
      <w:proofErr w:type="gramEnd"/>
      <w:r>
        <w:t xml:space="preserve"> over hoe wordt omgegaan met de geldende regeling voor omgang met familie en naastbetrokkenen;</w:t>
      </w:r>
    </w:p>
    <w:p w14:paraId="43D483E5" w14:textId="4912B103" w:rsidR="00FB16F4" w:rsidRPr="00126B63" w:rsidRDefault="00FB16F4" w:rsidP="00130D36">
      <w:pPr>
        <w:pStyle w:val="Gemiddeldearcering1-accent11"/>
        <w:numPr>
          <w:ilvl w:val="0"/>
          <w:numId w:val="11"/>
        </w:numPr>
        <w:ind w:left="1418"/>
      </w:pPr>
      <w:proofErr w:type="gramStart"/>
      <w:r w:rsidRPr="00126B63">
        <w:t>feitelijke</w:t>
      </w:r>
      <w:proofErr w:type="gramEnd"/>
      <w:r w:rsidRPr="00126B63">
        <w:t xml:space="preserve"> informatie over </w:t>
      </w:r>
      <w:r w:rsidR="005005CF">
        <w:t>d</w:t>
      </w:r>
      <w:r w:rsidR="00532257">
        <w:t>e zorginstelling</w:t>
      </w:r>
      <w:r w:rsidRPr="00126B63">
        <w:t>, waaronder ten minste informatie over de bereikbaarheid in geval van nood en de eventuele website en informatie over andere relevante instanties in de regio;</w:t>
      </w:r>
    </w:p>
    <w:p w14:paraId="4AD4CF24" w14:textId="77777777" w:rsidR="00FB16F4" w:rsidRPr="00126B63" w:rsidRDefault="00FB16F4" w:rsidP="00130D36">
      <w:pPr>
        <w:pStyle w:val="Gemiddeldearcering1-accent11"/>
        <w:numPr>
          <w:ilvl w:val="0"/>
          <w:numId w:val="11"/>
        </w:numPr>
        <w:ind w:left="1418"/>
      </w:pPr>
      <w:proofErr w:type="gramStart"/>
      <w:r w:rsidRPr="00126B63">
        <w:t>informatie</w:t>
      </w:r>
      <w:proofErr w:type="gramEnd"/>
      <w:r w:rsidRPr="00126B63">
        <w:t xml:space="preserve"> over het gebruik van persoonsgegevens voor wetenschappelijk en statistisch onderzoek en de mogelijkheid dit te weigeren;</w:t>
      </w:r>
    </w:p>
    <w:p w14:paraId="611B87F2" w14:textId="77777777" w:rsidR="00FB16F4" w:rsidRDefault="00FB16F4" w:rsidP="00130D36">
      <w:pPr>
        <w:pStyle w:val="Gemiddeldearcering1-accent11"/>
        <w:numPr>
          <w:ilvl w:val="0"/>
          <w:numId w:val="11"/>
        </w:numPr>
        <w:ind w:left="1418"/>
      </w:pPr>
      <w:proofErr w:type="gramStart"/>
      <w:r w:rsidRPr="00126B63">
        <w:t>in</w:t>
      </w:r>
      <w:proofErr w:type="gramEnd"/>
      <w:r w:rsidRPr="00126B63">
        <w:t xml:space="preserve"> hoofdlijnen het beleid ten aanzien van ethische en levensbeschouwelijke vraagstukken waaronder wilsverklaringen, zoals crisiskaart, zelfbindingsverklaring, non-reanimatie en verzoek om euthanasie</w:t>
      </w:r>
      <w:r w:rsidR="008F1E30">
        <w:t>;</w:t>
      </w:r>
    </w:p>
    <w:p w14:paraId="783B3005" w14:textId="77777777" w:rsidR="008F1E30" w:rsidRPr="00126B63" w:rsidRDefault="008F1E30" w:rsidP="00130D36">
      <w:pPr>
        <w:pStyle w:val="Gemiddeldearcering1-accent11"/>
        <w:numPr>
          <w:ilvl w:val="0"/>
          <w:numId w:val="11"/>
        </w:numPr>
        <w:ind w:left="1418"/>
      </w:pPr>
      <w:proofErr w:type="gramStart"/>
      <w:r>
        <w:t>het</w:t>
      </w:r>
      <w:proofErr w:type="gramEnd"/>
      <w:r>
        <w:t xml:space="preserve"> kwaliteitsstatuut met daarin de concrete afspraken bij samenwerking in het kader van de zorg.</w:t>
      </w:r>
    </w:p>
    <w:p w14:paraId="11AE193E" w14:textId="5016EBE5" w:rsidR="00FB16F4" w:rsidRPr="00126B63" w:rsidRDefault="00FB16F4" w:rsidP="00130D36">
      <w:pPr>
        <w:pStyle w:val="Gemiddeldearcering1-accent11"/>
        <w:numPr>
          <w:ilvl w:val="0"/>
          <w:numId w:val="12"/>
        </w:numPr>
      </w:pPr>
      <w:r w:rsidRPr="00126B63">
        <w:t>De in het vorige lid bedoelde informatie is zoveel als mogelijk beschikbaar op de</w:t>
      </w:r>
      <w:r w:rsidR="00184509">
        <w:t xml:space="preserve"> </w:t>
      </w:r>
      <w:r w:rsidRPr="00126B63">
        <w:t xml:space="preserve">website van </w:t>
      </w:r>
      <w:r w:rsidR="004D3B75">
        <w:t>d</w:t>
      </w:r>
      <w:r w:rsidR="00532257">
        <w:t>e zorginstelling</w:t>
      </w:r>
      <w:r w:rsidRPr="00126B63">
        <w:t xml:space="preserve">. </w:t>
      </w:r>
      <w:proofErr w:type="gramStart"/>
      <w:r w:rsidRPr="00126B63">
        <w:t>Indien</w:t>
      </w:r>
      <w:proofErr w:type="gramEnd"/>
      <w:r w:rsidRPr="00126B63">
        <w:t xml:space="preserve"> de cliënt dit wenst, ontvangt hij van </w:t>
      </w:r>
      <w:r w:rsidR="004D3B75">
        <w:t>d</w:t>
      </w:r>
      <w:r w:rsidR="00532257">
        <w:t>e zorginstelling</w:t>
      </w:r>
      <w:r w:rsidRPr="00126B63">
        <w:t xml:space="preserve"> informatie over één of meerdere onderwerpen zoals vermeld in het vorige lid in schriftelijke vorm.</w:t>
      </w:r>
    </w:p>
    <w:p w14:paraId="5F0B28E0" w14:textId="77777777" w:rsidR="00FB16F4" w:rsidRPr="00126B63" w:rsidRDefault="00FB16F4" w:rsidP="00FB16F4">
      <w:pPr>
        <w:pStyle w:val="Gemiddeldearcering1-accent11"/>
        <w:rPr>
          <w:b/>
        </w:rPr>
      </w:pPr>
    </w:p>
    <w:p w14:paraId="06AB0A3D" w14:textId="77777777" w:rsidR="00FB16F4" w:rsidRPr="00126B63" w:rsidRDefault="00FB16F4" w:rsidP="00FB16F4">
      <w:pPr>
        <w:pStyle w:val="Gemiddeldearcering1-accent11"/>
      </w:pPr>
    </w:p>
    <w:p w14:paraId="6AB4694D" w14:textId="1F265456" w:rsidR="00FB16F4" w:rsidRPr="00126B63" w:rsidRDefault="00FB16F4" w:rsidP="004D3B75">
      <w:pPr>
        <w:pStyle w:val="Kop2"/>
      </w:pPr>
      <w:bookmarkStart w:id="7" w:name="_Toc175573079"/>
      <w:r>
        <w:t>Artikel 8</w:t>
      </w:r>
      <w:r w:rsidR="000A4761">
        <w:t xml:space="preserve">. </w:t>
      </w:r>
      <w:r>
        <w:t>Totstandkoming overeenkomst</w:t>
      </w:r>
      <w:bookmarkEnd w:id="7"/>
    </w:p>
    <w:p w14:paraId="26389015" w14:textId="04983EAB" w:rsidR="00FB16F4" w:rsidRPr="00126B63" w:rsidRDefault="00532257" w:rsidP="00130D36">
      <w:pPr>
        <w:pStyle w:val="Gemiddeldearcering1-accent11"/>
        <w:numPr>
          <w:ilvl w:val="0"/>
          <w:numId w:val="14"/>
        </w:numPr>
      </w:pPr>
      <w:r>
        <w:t>De zorginstelling</w:t>
      </w:r>
      <w:r w:rsidR="00FB16F4">
        <w:t xml:space="preserve"> doet op basis van het overleg tussen zorgverlener en cliënt een aanbod tot het leveren van zorg al dan niet in combinatie met verblijf. </w:t>
      </w:r>
    </w:p>
    <w:p w14:paraId="72F1E97D" w14:textId="0C529982" w:rsidR="005B76C0" w:rsidRDefault="00FB16F4" w:rsidP="00130D36">
      <w:pPr>
        <w:pStyle w:val="Gemiddeldearcering1-accent11"/>
        <w:numPr>
          <w:ilvl w:val="0"/>
          <w:numId w:val="14"/>
        </w:numPr>
      </w:pPr>
      <w:r>
        <w:t xml:space="preserve">De overeenkomst wordt door </w:t>
      </w:r>
      <w:r w:rsidR="00EB2BE7">
        <w:t>d</w:t>
      </w:r>
      <w:r w:rsidR="00532257">
        <w:t>e zorginstelling</w:t>
      </w:r>
      <w:r>
        <w:t xml:space="preserve"> slechts aangegaan onder de ontbindende voorwaarde en met behoud van overige rechten dat de cliënt –uitsluitend ter beoordeling van </w:t>
      </w:r>
      <w:r w:rsidR="00EB2BE7">
        <w:t>d</w:t>
      </w:r>
      <w:r w:rsidR="00532257">
        <w:t>e zorginstelling</w:t>
      </w:r>
      <w:r>
        <w:t xml:space="preserve"> – voldoende kredietwaardig blijkt voor de geldelijke nakoming van de overeenkomst. </w:t>
      </w:r>
    </w:p>
    <w:p w14:paraId="62FC38B0" w14:textId="6231F560" w:rsidR="00FB16F4" w:rsidRPr="00126B63" w:rsidRDefault="00532257" w:rsidP="005B76C0">
      <w:pPr>
        <w:pStyle w:val="Gemiddeldearcering1-accent11"/>
        <w:ind w:left="720"/>
      </w:pPr>
      <w:r>
        <w:t>De zorginstelling</w:t>
      </w:r>
      <w:r w:rsidR="00FB16F4" w:rsidRPr="00126B63">
        <w:t xml:space="preserve"> is gerechtigd, zowel bij als na het aangaan van de overeenkomst, alvorens (verder) te presteren, van de cliënt voldoende zekerheid te eisen dat zowel aan de betalingsverplichting als ook aan de overige verplichtingen voldaan zal worden. Eventuele kosten gemoeid met het verstrekken van zekerheden komen geheel voor rekening van de cliënt. </w:t>
      </w:r>
    </w:p>
    <w:p w14:paraId="0117A796" w14:textId="08EF06DF" w:rsidR="00FB16F4" w:rsidRPr="00126B63" w:rsidRDefault="00FB16F4" w:rsidP="00130D36">
      <w:pPr>
        <w:pStyle w:val="Gemiddeldearcering1-accent11"/>
        <w:numPr>
          <w:ilvl w:val="0"/>
          <w:numId w:val="14"/>
        </w:numPr>
      </w:pPr>
      <w:r>
        <w:t xml:space="preserve">De overeenkomst tussen de cliënt en </w:t>
      </w:r>
      <w:r w:rsidR="00A81FEE">
        <w:t>d</w:t>
      </w:r>
      <w:r w:rsidR="00532257">
        <w:t>e zorginstelling</w:t>
      </w:r>
      <w:r>
        <w:t xml:space="preserve"> komt uitsluitend tot stand </w:t>
      </w:r>
      <w:proofErr w:type="gramStart"/>
      <w:r>
        <w:t>indien</w:t>
      </w:r>
      <w:proofErr w:type="gramEnd"/>
      <w:r>
        <w:t>:</w:t>
      </w:r>
    </w:p>
    <w:p w14:paraId="0384CB56" w14:textId="77777777" w:rsidR="00FB16F4" w:rsidRPr="00126B63" w:rsidRDefault="00FB16F4" w:rsidP="00130D36">
      <w:pPr>
        <w:pStyle w:val="Gemiddeldearcering1-accent11"/>
        <w:numPr>
          <w:ilvl w:val="1"/>
          <w:numId w:val="15"/>
        </w:numPr>
        <w:ind w:left="1134"/>
      </w:pPr>
      <w:proofErr w:type="gramStart"/>
      <w:r>
        <w:t>de</w:t>
      </w:r>
      <w:proofErr w:type="gramEnd"/>
      <w:r>
        <w:t xml:space="preserve"> cliënt of diens vertegenwoordiger kenbaar heeft gemaakt de overeenkomst te willen aangaan, en</w:t>
      </w:r>
    </w:p>
    <w:p w14:paraId="18794B4F" w14:textId="0C6D6218" w:rsidR="00FB16F4" w:rsidRDefault="00532257" w:rsidP="00130D36">
      <w:pPr>
        <w:pStyle w:val="Gemiddeldearcering1-accent11"/>
        <w:numPr>
          <w:ilvl w:val="1"/>
          <w:numId w:val="15"/>
        </w:numPr>
        <w:ind w:left="1134"/>
      </w:pPr>
      <w:r>
        <w:lastRenderedPageBreak/>
        <w:t>De zorginstelling</w:t>
      </w:r>
      <w:r w:rsidR="00FB16F4" w:rsidRPr="00126B63">
        <w:t xml:space="preserve"> redelijkerwijs van oordeel is dat de hulpvraag van de cliënt op grond van de bij </w:t>
      </w:r>
      <w:r w:rsidR="00E422C4">
        <w:t>d</w:t>
      </w:r>
      <w:r>
        <w:t>e zorginstelling</w:t>
      </w:r>
      <w:r w:rsidR="00FB16F4" w:rsidRPr="00126B63">
        <w:t xml:space="preserve"> aanwezige mogelijkheden kan worden beantwoord.</w:t>
      </w:r>
    </w:p>
    <w:p w14:paraId="1950B04C" w14:textId="339BC9EA" w:rsidR="000174A1" w:rsidRPr="00126B63" w:rsidRDefault="000174A1" w:rsidP="00130D36">
      <w:pPr>
        <w:pStyle w:val="Gemiddeldearcering1-accent11"/>
        <w:numPr>
          <w:ilvl w:val="1"/>
          <w:numId w:val="15"/>
        </w:numPr>
        <w:ind w:left="1134"/>
      </w:pPr>
      <w:proofErr w:type="gramStart"/>
      <w:r>
        <w:t>een</w:t>
      </w:r>
      <w:proofErr w:type="gramEnd"/>
      <w:r>
        <w:t xml:space="preserve"> voor de financiering noodzakelijke verwijzing, indicatiebesluit is afgegeven door de gemeente.</w:t>
      </w:r>
    </w:p>
    <w:p w14:paraId="004AC2FE" w14:textId="2B57EA9F" w:rsidR="00FB16F4" w:rsidRPr="00126B63" w:rsidRDefault="00532257" w:rsidP="00130D36">
      <w:pPr>
        <w:pStyle w:val="Gemiddeldearcering1-accent11"/>
        <w:numPr>
          <w:ilvl w:val="0"/>
          <w:numId w:val="14"/>
        </w:numPr>
      </w:pPr>
      <w:r>
        <w:t>De zorginstelling</w:t>
      </w:r>
      <w:r w:rsidR="00FB16F4" w:rsidRPr="00126B63">
        <w:t xml:space="preserve"> heeft het recht een cliënt te weigeren. In dat geval is sprake van non-acceptatie. </w:t>
      </w:r>
    </w:p>
    <w:p w14:paraId="4F2741B3" w14:textId="0DCA2BEA" w:rsidR="00FB16F4" w:rsidRPr="00126B63" w:rsidRDefault="00532257" w:rsidP="00130D36">
      <w:pPr>
        <w:pStyle w:val="Gemiddeldearcering1-accent11"/>
        <w:numPr>
          <w:ilvl w:val="0"/>
          <w:numId w:val="14"/>
        </w:numPr>
      </w:pPr>
      <w:r>
        <w:t>De zorginstelling</w:t>
      </w:r>
      <w:r w:rsidR="00FB16F4">
        <w:t xml:space="preserve"> zal een </w:t>
      </w:r>
      <w:r w:rsidR="00B9065A">
        <w:t>behandelplan</w:t>
      </w:r>
      <w:r w:rsidR="0F37A5F5">
        <w:t xml:space="preserve"> of </w:t>
      </w:r>
      <w:r w:rsidR="069F0C16">
        <w:t xml:space="preserve">ondersteuningsplan </w:t>
      </w:r>
      <w:r w:rsidR="00FB16F4">
        <w:t xml:space="preserve">opstellen. </w:t>
      </w:r>
      <w:r>
        <w:t>De zorginstelling</w:t>
      </w:r>
      <w:r w:rsidR="00FB16F4">
        <w:t xml:space="preserve"> begint de </w:t>
      </w:r>
      <w:r w:rsidR="00DA51F6">
        <w:t>zorg</w:t>
      </w:r>
      <w:r w:rsidR="7A1557D8">
        <w:t xml:space="preserve"> </w:t>
      </w:r>
      <w:r w:rsidR="00FB16F4">
        <w:t xml:space="preserve">pas nadat de instemming van de cliënt is verkregen op basis van het </w:t>
      </w:r>
      <w:r w:rsidR="00B9065A">
        <w:t>behandelplan</w:t>
      </w:r>
      <w:r w:rsidR="18BF632A">
        <w:t xml:space="preserve"> of </w:t>
      </w:r>
      <w:r w:rsidR="598720FC">
        <w:t>ondersteuningsplan.</w:t>
      </w:r>
    </w:p>
    <w:p w14:paraId="3010619A" w14:textId="77777777" w:rsidR="00FB16F4" w:rsidRPr="00126B63" w:rsidRDefault="00FB16F4" w:rsidP="00130D36">
      <w:pPr>
        <w:pStyle w:val="Gemiddeldearcering1-accent11"/>
        <w:numPr>
          <w:ilvl w:val="0"/>
          <w:numId w:val="14"/>
        </w:numPr>
      </w:pPr>
      <w:r w:rsidRPr="00126B63">
        <w:t>In acute situaties, waarbij de tijd voor het vragen van toestemming ontbreekt omdat onmiddellijke uitvoering van de handeling nodig is om ernstig nadeel voor de cliënt te voorkomen, kan worden afgeweken van het bepaalde in de voorgaande leden van dit artikel. Dit wordt gemotiveerd vastgelegd in het dossier.</w:t>
      </w:r>
    </w:p>
    <w:p w14:paraId="7F7D28C2" w14:textId="15F54DA2" w:rsidR="00FB16F4" w:rsidRPr="00126B63" w:rsidRDefault="00FB16F4" w:rsidP="00130D36">
      <w:pPr>
        <w:pStyle w:val="Gemiddeldearcering1-accent11"/>
        <w:numPr>
          <w:ilvl w:val="0"/>
          <w:numId w:val="14"/>
        </w:numPr>
      </w:pPr>
      <w:r>
        <w:t xml:space="preserve">Indien afwijking van het </w:t>
      </w:r>
      <w:r w:rsidR="00B9065A">
        <w:t>behandelplan</w:t>
      </w:r>
      <w:r w:rsidR="7D0C470C">
        <w:t xml:space="preserve"> of</w:t>
      </w:r>
      <w:r w:rsidR="5FB2AB23">
        <w:t xml:space="preserve"> ondersteuningsplan </w:t>
      </w:r>
      <w:r>
        <w:t xml:space="preserve">noodzakelijk is, vindt overleg plaats tussen </w:t>
      </w:r>
      <w:r w:rsidR="0073182D">
        <w:t>d</w:t>
      </w:r>
      <w:r w:rsidR="00532257">
        <w:t>e zorginstelling</w:t>
      </w:r>
      <w:r>
        <w:t xml:space="preserve"> en de cliënt, tenzij onmiddellijke afwijking van het </w:t>
      </w:r>
      <w:r w:rsidR="00B9065A">
        <w:t>plan</w:t>
      </w:r>
      <w:r>
        <w:t xml:space="preserve"> kennelijk nodig is om ernstig nadeel voor de cliënt te voorkomen; in dat geval vindt overleg tussen </w:t>
      </w:r>
      <w:r w:rsidR="0075107F">
        <w:t>d</w:t>
      </w:r>
      <w:r w:rsidR="00532257">
        <w:t>e zorginstelling</w:t>
      </w:r>
      <w:r>
        <w:t xml:space="preserve"> en de cliënt zo spoedig als mogelijk na de afwijking plaats.</w:t>
      </w:r>
    </w:p>
    <w:p w14:paraId="7F91962E" w14:textId="65338C2A" w:rsidR="00FB16F4" w:rsidRPr="00126B63" w:rsidRDefault="00FB16F4" w:rsidP="00130D36">
      <w:pPr>
        <w:pStyle w:val="Gemiddeldearcering1-accent11"/>
        <w:numPr>
          <w:ilvl w:val="0"/>
          <w:numId w:val="14"/>
        </w:numPr>
      </w:pPr>
      <w:r>
        <w:t xml:space="preserve">Het </w:t>
      </w:r>
      <w:r w:rsidR="00B9065A">
        <w:t>behandelplan</w:t>
      </w:r>
      <w:r w:rsidR="68A7B44B">
        <w:t xml:space="preserve"> of </w:t>
      </w:r>
      <w:r w:rsidR="56288714">
        <w:t xml:space="preserve">ondersteuningsplan </w:t>
      </w:r>
      <w:r>
        <w:t>maakt integraal onderdeel uit van het dossier.</w:t>
      </w:r>
    </w:p>
    <w:p w14:paraId="0F3B5EB8" w14:textId="77777777" w:rsidR="00FB16F4" w:rsidRPr="00126B63" w:rsidRDefault="00FB16F4" w:rsidP="00FB16F4">
      <w:pPr>
        <w:pStyle w:val="Gemiddeldearcering1-accent11"/>
      </w:pPr>
    </w:p>
    <w:p w14:paraId="73AD83FE" w14:textId="356D9535" w:rsidR="00FB16F4" w:rsidRPr="00126B63" w:rsidRDefault="00FB16F4" w:rsidP="000A4761">
      <w:pPr>
        <w:pStyle w:val="Kop2"/>
      </w:pPr>
      <w:bookmarkStart w:id="8" w:name="_Toc175573080"/>
      <w:r>
        <w:t>Artikel 9</w:t>
      </w:r>
      <w:r w:rsidR="000A4761">
        <w:t xml:space="preserve">. </w:t>
      </w:r>
      <w:r>
        <w:t>Zorgverlening op afstand</w:t>
      </w:r>
      <w:bookmarkEnd w:id="8"/>
    </w:p>
    <w:p w14:paraId="62ADAE98" w14:textId="200F4379" w:rsidR="00FB16F4" w:rsidRPr="00126B63" w:rsidRDefault="00FB16F4" w:rsidP="00130D36">
      <w:pPr>
        <w:pStyle w:val="Gemiddeldearcering1-accent11"/>
        <w:numPr>
          <w:ilvl w:val="0"/>
          <w:numId w:val="16"/>
        </w:numPr>
      </w:pPr>
      <w:r w:rsidRPr="00126B63">
        <w:t xml:space="preserve">Indien mogelijk en verantwoord en met instemming van de cliënt kan </w:t>
      </w:r>
      <w:r w:rsidR="00532257">
        <w:t>De zorginstelling</w:t>
      </w:r>
      <w:r w:rsidRPr="00126B63">
        <w:t xml:space="preserve"> zorg op afstand verlenen. </w:t>
      </w:r>
      <w:r w:rsidR="00532257">
        <w:t>De zorginstelling</w:t>
      </w:r>
      <w:r w:rsidRPr="00126B63">
        <w:t xml:space="preserve"> maakt in dat geval aantekening in het dossier van de verstrekte informatie die de cliënt voor zijn instemming behoeft.</w:t>
      </w:r>
    </w:p>
    <w:p w14:paraId="3C0FD8DB" w14:textId="78BFF4B5" w:rsidR="00FB16F4" w:rsidRPr="00126B63" w:rsidRDefault="00532257" w:rsidP="00130D36">
      <w:pPr>
        <w:pStyle w:val="Gemiddeldearcering1-accent11"/>
        <w:numPr>
          <w:ilvl w:val="0"/>
          <w:numId w:val="16"/>
        </w:numPr>
      </w:pPr>
      <w:r>
        <w:t>De zorginstelling</w:t>
      </w:r>
      <w:r w:rsidR="00FB16F4">
        <w:t xml:space="preserve"> spreekt met de cliënt af hoe de zorgverlening</w:t>
      </w:r>
      <w:r w:rsidR="1263D49A">
        <w:t xml:space="preserve"> </w:t>
      </w:r>
      <w:r w:rsidR="00FB16F4">
        <w:t>en relevante informatie</w:t>
      </w:r>
      <w:r w:rsidR="2EBA9671">
        <w:t>-</w:t>
      </w:r>
      <w:r w:rsidR="00FB16F4">
        <w:t>uitwisseling zal plaatsvinden en de termijnen waarbinnen de betrokken partijen de zorg en informatie moeten verschaffen.</w:t>
      </w:r>
    </w:p>
    <w:p w14:paraId="46FF2904" w14:textId="7B53EC8C" w:rsidR="00FB16F4" w:rsidRPr="00126B63" w:rsidRDefault="00532257" w:rsidP="00130D36">
      <w:pPr>
        <w:pStyle w:val="Gemiddeldearcering1-accent11"/>
        <w:numPr>
          <w:ilvl w:val="0"/>
          <w:numId w:val="16"/>
        </w:numPr>
      </w:pPr>
      <w:r>
        <w:t>De zorginstelling</w:t>
      </w:r>
      <w:r w:rsidR="00FB16F4" w:rsidRPr="00126B63">
        <w:t xml:space="preserve"> informeert de cliënt vooraf over de randvoorwaarden voor verantwoorde zorgverlening op afstand en evalueert regelmatig met cliënt of aan die randvoorwaarden wordt voldaan.</w:t>
      </w:r>
    </w:p>
    <w:p w14:paraId="45D56807" w14:textId="77777777" w:rsidR="00FB16F4" w:rsidRPr="00126B63" w:rsidRDefault="00FB16F4" w:rsidP="00FB16F4">
      <w:pPr>
        <w:pStyle w:val="Gemiddeldearcering1-accent11"/>
      </w:pPr>
    </w:p>
    <w:p w14:paraId="753080EB" w14:textId="676D07DB" w:rsidR="003B4AF2" w:rsidRPr="00B9065A" w:rsidRDefault="003B4AF2" w:rsidP="003B4AF2">
      <w:pPr>
        <w:pStyle w:val="Kop2"/>
      </w:pPr>
      <w:bookmarkStart w:id="9" w:name="_Toc175573081"/>
      <w:r>
        <w:t>Artikel 10. Dossier</w:t>
      </w:r>
      <w:bookmarkEnd w:id="9"/>
    </w:p>
    <w:p w14:paraId="60CEA6DD" w14:textId="77777777" w:rsidR="003B4AF2" w:rsidRDefault="003B4AF2" w:rsidP="00130D36">
      <w:pPr>
        <w:pStyle w:val="Geenafstand"/>
        <w:numPr>
          <w:ilvl w:val="0"/>
          <w:numId w:val="36"/>
        </w:numPr>
      </w:pPr>
      <w:r>
        <w:t xml:space="preserve">Het dossier bevat, naast het behandelplan of ondersteuningsplan en de in de wet- en regelgeving geregelde onderwerpen, het volgende: </w:t>
      </w:r>
    </w:p>
    <w:p w14:paraId="72E450E9" w14:textId="77777777" w:rsidR="003B4AF2" w:rsidRDefault="003B4AF2" w:rsidP="00130D36">
      <w:pPr>
        <w:pStyle w:val="Geenafstand"/>
        <w:numPr>
          <w:ilvl w:val="1"/>
          <w:numId w:val="36"/>
        </w:numPr>
      </w:pPr>
      <w:r>
        <w:t>De door de cliënt opgegeven contactpersonen;</w:t>
      </w:r>
    </w:p>
    <w:p w14:paraId="3C00F8AD" w14:textId="77777777" w:rsidR="003B4AF2" w:rsidRDefault="003B4AF2" w:rsidP="00130D36">
      <w:pPr>
        <w:pStyle w:val="Geenafstand"/>
        <w:numPr>
          <w:ilvl w:val="1"/>
          <w:numId w:val="36"/>
        </w:numPr>
      </w:pPr>
      <w:r>
        <w:t>De voortgang (incl. rapportages, uitslagen, ROM-uitslagen, etc.) van de zorgverlening/</w:t>
      </w:r>
      <w:proofErr w:type="gramStart"/>
      <w:r>
        <w:t>begeleiding ;</w:t>
      </w:r>
      <w:proofErr w:type="gramEnd"/>
    </w:p>
    <w:p w14:paraId="0C50CC42" w14:textId="77777777" w:rsidR="003B4AF2" w:rsidRDefault="003B4AF2" w:rsidP="00130D36">
      <w:pPr>
        <w:pStyle w:val="Geenafstand"/>
        <w:numPr>
          <w:ilvl w:val="1"/>
          <w:numId w:val="36"/>
        </w:numPr>
      </w:pPr>
      <w:r>
        <w:t>I</w:t>
      </w:r>
      <w:r w:rsidRPr="00B9065A">
        <w:t xml:space="preserve">ncidenten en calamiteiten voor zover deze gevolgen hebben voor de zorgverlening of de gezondheidstoestand van de cliënt. </w:t>
      </w:r>
    </w:p>
    <w:p w14:paraId="0B23BDAE" w14:textId="1755D06D" w:rsidR="003B4AF2" w:rsidRDefault="003B4AF2" w:rsidP="00130D36">
      <w:pPr>
        <w:pStyle w:val="Geenafstand"/>
        <w:numPr>
          <w:ilvl w:val="0"/>
          <w:numId w:val="36"/>
        </w:numPr>
      </w:pPr>
      <w:r w:rsidRPr="00B9065A">
        <w:t>Het dossier blijft gedurende de zorg ter beschikking van de cliënt; cliënt heeft altijd recht op inzage en kan een kopie krijgen.</w:t>
      </w:r>
    </w:p>
    <w:p w14:paraId="20CB409C" w14:textId="77777777" w:rsidR="00D910DB" w:rsidRPr="00D910DB" w:rsidRDefault="00D910DB" w:rsidP="00D910DB">
      <w:pPr>
        <w:pStyle w:val="Geenafstand"/>
        <w:ind w:left="720"/>
      </w:pPr>
    </w:p>
    <w:p w14:paraId="186C30FD" w14:textId="5F7D054E" w:rsidR="000D6A72" w:rsidRPr="00306832" w:rsidRDefault="000D6A72" w:rsidP="000D6A72">
      <w:pPr>
        <w:spacing w:line="240" w:lineRule="auto"/>
        <w:rPr>
          <w:rFonts w:eastAsia="Times New Roman" w:cs="Calibri"/>
        </w:rPr>
      </w:pPr>
      <w:bookmarkStart w:id="10" w:name="_Toc175573082"/>
      <w:r w:rsidRPr="5F1255C2">
        <w:rPr>
          <w:rStyle w:val="Kop2Char"/>
        </w:rPr>
        <w:lastRenderedPageBreak/>
        <w:t>Artikel 11. Second opinion bij behandeling</w:t>
      </w:r>
      <w:bookmarkEnd w:id="10"/>
      <w:r>
        <w:br/>
      </w:r>
      <w:r w:rsidRPr="5F1255C2">
        <w:rPr>
          <w:rFonts w:eastAsia="Times New Roman" w:cs="Calibri"/>
        </w:rPr>
        <w:t>De zorginstelling zal alle redelijke medewerking verlenen aan een door de cliënt gewenste second opinion en bespreekt op verzoek van de cliënt de resultaten van de second opinion ook als de cliënt deze heeft gevraagd zonder medewerking van de zorginstelling.</w:t>
      </w:r>
    </w:p>
    <w:p w14:paraId="06DE4791" w14:textId="77777777" w:rsidR="000D6A72" w:rsidRDefault="000D6A72" w:rsidP="00D910DB">
      <w:pPr>
        <w:pStyle w:val="Kop2"/>
      </w:pPr>
    </w:p>
    <w:p w14:paraId="2704ABC3" w14:textId="2991F552" w:rsidR="00FB16F4" w:rsidRPr="00126B63" w:rsidRDefault="00FB16F4" w:rsidP="00D910DB">
      <w:pPr>
        <w:pStyle w:val="Kop2"/>
      </w:pPr>
      <w:bookmarkStart w:id="11" w:name="_Toc175573083"/>
      <w:r>
        <w:t>Artikel 1</w:t>
      </w:r>
      <w:r w:rsidR="000D6A72">
        <w:t>2</w:t>
      </w:r>
      <w:r w:rsidR="00D910DB">
        <w:t>.</w:t>
      </w:r>
      <w:r>
        <w:t xml:space="preserve"> Privacy tijdens de zorgverlening</w:t>
      </w:r>
      <w:bookmarkEnd w:id="11"/>
    </w:p>
    <w:p w14:paraId="46392A77" w14:textId="48504C17" w:rsidR="00306832" w:rsidRPr="00306832" w:rsidRDefault="00532257" w:rsidP="00306832">
      <w:pPr>
        <w:pStyle w:val="Gemiddeldearcering1-accent11"/>
      </w:pPr>
      <w:r>
        <w:t>De zorginstelling</w:t>
      </w:r>
      <w:r w:rsidR="00FB16F4">
        <w:t xml:space="preserve"> hanteert een privacyreglement met betrekking tot de verwerking van</w:t>
      </w:r>
      <w:r w:rsidR="00BF55A3">
        <w:t xml:space="preserve"> </w:t>
      </w:r>
      <w:r w:rsidR="00FB29C3">
        <w:t xml:space="preserve">de </w:t>
      </w:r>
      <w:r w:rsidR="00FB16F4">
        <w:t>gegevens van cliënten.</w:t>
      </w:r>
      <w:r w:rsidR="2B50AFC9">
        <w:t xml:space="preserve"> Dit reglement is terug te lezen in de Privacyverklaring op de website. </w:t>
      </w:r>
    </w:p>
    <w:p w14:paraId="335D1A64" w14:textId="30A2B7B5" w:rsidR="41D6AF97" w:rsidRDefault="41D6AF97" w:rsidP="251270BD">
      <w:pPr>
        <w:pStyle w:val="Gemiddeldearcering1-accent11"/>
        <w:numPr>
          <w:ilvl w:val="0"/>
          <w:numId w:val="1"/>
        </w:numPr>
      </w:pPr>
      <w:r>
        <w:t xml:space="preserve">Voor gegevensuitwisseling tekent de cliënt een toestemmingsverklaring. </w:t>
      </w:r>
    </w:p>
    <w:p w14:paraId="343DF40B" w14:textId="0AEED8B3" w:rsidR="41D6AF97" w:rsidRDefault="41D6AF97" w:rsidP="251270BD">
      <w:pPr>
        <w:pStyle w:val="Gemiddeldearcering1-accent11"/>
        <w:numPr>
          <w:ilvl w:val="0"/>
          <w:numId w:val="1"/>
        </w:numPr>
      </w:pPr>
      <w:r w:rsidRPr="251270BD">
        <w:t>Cameratoezicht:</w:t>
      </w:r>
      <w:r w:rsidRPr="251270BD">
        <w:rPr>
          <w:b/>
          <w:bCs/>
        </w:rPr>
        <w:t xml:space="preserve"> </w:t>
      </w:r>
      <w:r w:rsidRPr="251270BD">
        <w:t>Op enkele locaties van Changes GGZ maken wij gebruik van cameratoezicht om de veiligheid van cliënten, medewerkers en eigendommen te waarborgen. Alleen geautoriseerde medewerkers hebben toegang tot deze beelden. Beelden worden alleen gebruikt voor beveiligingsdoeleinden en – indien nodig – voor het onderzoeken van incidenten</w:t>
      </w:r>
      <w:r w:rsidR="16D02E18" w:rsidRPr="251270BD">
        <w:t xml:space="preserve"> of het ondersteunen van private- en strafrechtelijke procedures. </w:t>
      </w:r>
    </w:p>
    <w:p w14:paraId="27B74504" w14:textId="6D485275" w:rsidR="0045025E" w:rsidRDefault="182281C8" w:rsidP="6D9C3C24">
      <w:pPr>
        <w:pStyle w:val="Gemiddeldearcering1-accent11"/>
      </w:pPr>
      <w:r>
        <w:t xml:space="preserve">Van cliënten wordt ook verwacht dat zij de privacy van medecliënten en behandelaren en/of andere medewerkers van Changes GGZ respecteren. </w:t>
      </w:r>
    </w:p>
    <w:p w14:paraId="3AE27704" w14:textId="45073DED" w:rsidR="0045025E" w:rsidRDefault="182281C8" w:rsidP="251270BD">
      <w:pPr>
        <w:pStyle w:val="Gemiddeldearcering1-accent11"/>
        <w:numPr>
          <w:ilvl w:val="0"/>
          <w:numId w:val="1"/>
        </w:numPr>
        <w:rPr>
          <w:rFonts w:asciiTheme="minorHAnsi" w:eastAsiaTheme="minorEastAsia" w:hAnsiTheme="minorHAnsi" w:cstheme="minorBidi"/>
          <w:color w:val="222222"/>
        </w:rPr>
      </w:pPr>
      <w:r w:rsidRPr="251270BD">
        <w:rPr>
          <w:rFonts w:asciiTheme="minorHAnsi" w:eastAsiaTheme="minorEastAsia" w:hAnsiTheme="minorHAnsi" w:cstheme="minorBidi"/>
          <w:color w:val="222222"/>
        </w:rPr>
        <w:t xml:space="preserve">Als een cliënt foto- of videobeelden maakt, mogen deze alleen van cliënt zelf of met toestemming van jouw medecliënt of behandelaar gemaakt worden. Foto- of videobeelden gemaakt tijdens </w:t>
      </w:r>
      <w:r w:rsidR="4E7BBE41" w:rsidRPr="251270BD">
        <w:rPr>
          <w:rFonts w:asciiTheme="minorHAnsi" w:eastAsiaTheme="minorEastAsia" w:hAnsiTheme="minorHAnsi" w:cstheme="minorBidi"/>
          <w:color w:val="222222"/>
        </w:rPr>
        <w:t>de</w:t>
      </w:r>
      <w:r w:rsidRPr="251270BD">
        <w:rPr>
          <w:rFonts w:asciiTheme="minorHAnsi" w:eastAsiaTheme="minorEastAsia" w:hAnsiTheme="minorHAnsi" w:cstheme="minorBidi"/>
          <w:color w:val="222222"/>
        </w:rPr>
        <w:t xml:space="preserve"> behandeling, zijn alleen voor eigen gebruik</w:t>
      </w:r>
      <w:r w:rsidR="1F5AE1A3" w:rsidRPr="251270BD">
        <w:rPr>
          <w:rFonts w:asciiTheme="minorHAnsi" w:eastAsiaTheme="minorEastAsia" w:hAnsiTheme="minorHAnsi" w:cstheme="minorBidi"/>
          <w:color w:val="222222"/>
        </w:rPr>
        <w:t xml:space="preserve"> van de cliënt</w:t>
      </w:r>
      <w:r w:rsidRPr="251270BD">
        <w:rPr>
          <w:rFonts w:asciiTheme="minorHAnsi" w:eastAsiaTheme="minorEastAsia" w:hAnsiTheme="minorHAnsi" w:cstheme="minorBidi"/>
          <w:color w:val="222222"/>
        </w:rPr>
        <w:t xml:space="preserve"> en mogen dus niet gepubliceerd worden.</w:t>
      </w:r>
    </w:p>
    <w:p w14:paraId="5FA34ECB" w14:textId="041D1BF7" w:rsidR="0086383E" w:rsidRDefault="0086383E" w:rsidP="251270BD">
      <w:pPr>
        <w:pStyle w:val="Gemiddeldearcering1-accent11"/>
        <w:numPr>
          <w:ilvl w:val="0"/>
          <w:numId w:val="1"/>
        </w:numPr>
        <w:rPr>
          <w:rFonts w:asciiTheme="minorHAnsi" w:eastAsiaTheme="minorEastAsia" w:hAnsiTheme="minorHAnsi" w:cstheme="minorBidi"/>
          <w:color w:val="222222"/>
        </w:rPr>
      </w:pPr>
      <w:r w:rsidRPr="251270BD">
        <w:rPr>
          <w:rFonts w:asciiTheme="minorHAnsi" w:eastAsiaTheme="minorEastAsia" w:hAnsiTheme="minorHAnsi" w:cstheme="minorBidi"/>
          <w:color w:val="222222"/>
        </w:rPr>
        <w:t xml:space="preserve">Een cliënt kan bezwaar maken </w:t>
      </w:r>
      <w:r w:rsidR="00DB6B5D" w:rsidRPr="251270BD">
        <w:rPr>
          <w:rFonts w:asciiTheme="minorHAnsi" w:eastAsiaTheme="minorEastAsia" w:hAnsiTheme="minorHAnsi" w:cstheme="minorBidi"/>
          <w:color w:val="222222"/>
        </w:rPr>
        <w:t xml:space="preserve">tegen het delen van </w:t>
      </w:r>
      <w:r w:rsidR="000C6C51" w:rsidRPr="251270BD">
        <w:rPr>
          <w:rFonts w:asciiTheme="minorHAnsi" w:eastAsiaTheme="minorEastAsia" w:hAnsiTheme="minorHAnsi" w:cstheme="minorBidi"/>
          <w:color w:val="222222"/>
        </w:rPr>
        <w:t xml:space="preserve">de zorgvraagtypering en DSM met de zorgverzekeraar. </w:t>
      </w:r>
    </w:p>
    <w:p w14:paraId="2D831F18" w14:textId="6433AD20" w:rsidR="0045025E" w:rsidRDefault="0045025E" w:rsidP="6D9C3C24">
      <w:pPr>
        <w:pStyle w:val="Geenafstand"/>
      </w:pPr>
    </w:p>
    <w:p w14:paraId="5C241CC1" w14:textId="094C9038" w:rsidR="00306832" w:rsidRPr="00D910DB" w:rsidRDefault="00306832" w:rsidP="00D910DB">
      <w:pPr>
        <w:spacing w:after="0" w:line="240" w:lineRule="auto"/>
        <w:rPr>
          <w:b/>
          <w:bCs/>
        </w:rPr>
      </w:pPr>
    </w:p>
    <w:p w14:paraId="20D83C92" w14:textId="5B87AEFD" w:rsidR="00FB16F4" w:rsidRPr="00126B63" w:rsidRDefault="00FB16F4" w:rsidP="0027173E">
      <w:pPr>
        <w:pStyle w:val="Kop2"/>
      </w:pPr>
      <w:bookmarkStart w:id="12" w:name="_Toc175573084"/>
      <w:r>
        <w:t>Artikel 1</w:t>
      </w:r>
      <w:r w:rsidR="00306832">
        <w:t>3</w:t>
      </w:r>
      <w:r w:rsidR="0027173E">
        <w:t>.</w:t>
      </w:r>
      <w:r>
        <w:t xml:space="preserve"> Kwaliteit van zorg</w:t>
      </w:r>
      <w:bookmarkEnd w:id="12"/>
    </w:p>
    <w:p w14:paraId="22986889" w14:textId="3A745461" w:rsidR="00FB16F4" w:rsidRPr="00126B63" w:rsidRDefault="00532257" w:rsidP="00130D36">
      <w:pPr>
        <w:pStyle w:val="Gemiddeldearcering1-accent11"/>
        <w:numPr>
          <w:ilvl w:val="0"/>
          <w:numId w:val="17"/>
        </w:numPr>
      </w:pPr>
      <w:r>
        <w:t>De zorginstelling</w:t>
      </w:r>
      <w:r w:rsidR="00FB16F4">
        <w:t xml:space="preserve"> levert verantwoorde zorg op basis van goed </w:t>
      </w:r>
      <w:proofErr w:type="spellStart"/>
      <w:r w:rsidR="00FB16F4">
        <w:t>zorgverlenerschap</w:t>
      </w:r>
      <w:proofErr w:type="spellEnd"/>
      <w:r w:rsidR="00FB16F4">
        <w:t>.</w:t>
      </w:r>
    </w:p>
    <w:p w14:paraId="4BEF0BC9" w14:textId="77777777" w:rsidR="00FB16F4" w:rsidRPr="00126B63" w:rsidRDefault="00FB16F4" w:rsidP="00130D36">
      <w:pPr>
        <w:pStyle w:val="Gemiddeldearcering1-accent11"/>
        <w:numPr>
          <w:ilvl w:val="0"/>
          <w:numId w:val="17"/>
        </w:numPr>
      </w:pPr>
      <w:r w:rsidRPr="00126B63">
        <w:t>Onder verantwoorde zorg wordt verstaan zorg van goed niveau, die in ieder geval doeltreffend, doelmatig en cliëntgericht wordt verleend en die afgestemd is op de reële behoefte van de cliënt en tegelijkertijd borg staat voor de veiligheid van cliënten en zorgverleners.</w:t>
      </w:r>
    </w:p>
    <w:p w14:paraId="254A3AF3" w14:textId="61C06674" w:rsidR="00FB16F4" w:rsidRPr="00126B63" w:rsidRDefault="00FB16F4" w:rsidP="00130D36">
      <w:pPr>
        <w:pStyle w:val="Gemiddeldearcering1-accent11"/>
        <w:numPr>
          <w:ilvl w:val="0"/>
          <w:numId w:val="17"/>
        </w:numPr>
      </w:pPr>
      <w:r w:rsidRPr="00126B63">
        <w:t xml:space="preserve">Als norm voor goed </w:t>
      </w:r>
      <w:proofErr w:type="spellStart"/>
      <w:r w:rsidRPr="00126B63">
        <w:t>zorgverlenerschap</w:t>
      </w:r>
      <w:proofErr w:type="spellEnd"/>
      <w:r w:rsidRPr="00126B63">
        <w:t xml:space="preserve"> gelden vooral de gedragsregels van de</w:t>
      </w:r>
      <w:r w:rsidR="00306832">
        <w:t xml:space="preserve"> </w:t>
      </w:r>
      <w:r w:rsidRPr="00126B63">
        <w:t xml:space="preserve">verschillende beroepsgroepen, </w:t>
      </w:r>
      <w:r w:rsidR="00287059">
        <w:t xml:space="preserve">kwaliteitsstandaarden, </w:t>
      </w:r>
      <w:r w:rsidRPr="00126B63">
        <w:t>normen ontleend aan de laatste stand van de</w:t>
      </w:r>
      <w:r w:rsidR="00306832">
        <w:t xml:space="preserve"> </w:t>
      </w:r>
      <w:r w:rsidRPr="00126B63">
        <w:t xml:space="preserve">wetenschap en praktijk </w:t>
      </w:r>
      <w:proofErr w:type="gramStart"/>
      <w:r w:rsidRPr="00126B63">
        <w:t>alsmede</w:t>
      </w:r>
      <w:proofErr w:type="gramEnd"/>
      <w:r w:rsidRPr="00126B63">
        <w:t xml:space="preserve"> algemeen aanvaarde uitgangspunten.</w:t>
      </w:r>
    </w:p>
    <w:p w14:paraId="2BC43633" w14:textId="77777777" w:rsidR="00FB16F4" w:rsidRPr="00126B63" w:rsidRDefault="00FB16F4" w:rsidP="00FB16F4">
      <w:pPr>
        <w:pStyle w:val="Gemiddeldearcering1-accent11"/>
        <w:ind w:left="720"/>
      </w:pPr>
    </w:p>
    <w:p w14:paraId="216005AA" w14:textId="27B6BB42" w:rsidR="00FB16F4" w:rsidRPr="00126B63" w:rsidRDefault="00FB16F4" w:rsidP="000F3170">
      <w:pPr>
        <w:pStyle w:val="Kop2"/>
      </w:pPr>
      <w:bookmarkStart w:id="13" w:name="_Toc175573085"/>
      <w:r>
        <w:t>Artikel 1</w:t>
      </w:r>
      <w:r w:rsidR="00306832">
        <w:t>4</w:t>
      </w:r>
      <w:r w:rsidR="000F3170">
        <w:t>.</w:t>
      </w:r>
      <w:r w:rsidR="00306832">
        <w:t xml:space="preserve"> </w:t>
      </w:r>
      <w:r>
        <w:t>Veiligheid</w:t>
      </w:r>
      <w:bookmarkEnd w:id="13"/>
    </w:p>
    <w:p w14:paraId="7BC61B01" w14:textId="5FFB12AE" w:rsidR="00FB16F4" w:rsidRPr="00126B63" w:rsidRDefault="00FB16F4" w:rsidP="00130D36">
      <w:pPr>
        <w:pStyle w:val="Gemiddeldearcering1-accent11"/>
        <w:numPr>
          <w:ilvl w:val="0"/>
          <w:numId w:val="18"/>
        </w:numPr>
      </w:pPr>
      <w:r w:rsidRPr="00126B63">
        <w:t xml:space="preserve">De gebouwen van </w:t>
      </w:r>
      <w:r w:rsidR="00D517A3">
        <w:t>d</w:t>
      </w:r>
      <w:r w:rsidR="00532257">
        <w:t>e zorginstelling</w:t>
      </w:r>
      <w:r w:rsidRPr="00126B63">
        <w:t xml:space="preserve"> zijn toegankelijk voor mensen met een beperking.</w:t>
      </w:r>
      <w:r w:rsidR="00D517A3">
        <w:t xml:space="preserve"> </w:t>
      </w:r>
    </w:p>
    <w:p w14:paraId="7A06E3CE" w14:textId="24F186A2" w:rsidR="00FB16F4" w:rsidRPr="00126B63" w:rsidRDefault="00532257" w:rsidP="00130D36">
      <w:pPr>
        <w:pStyle w:val="Gemiddeldearcering1-accent11"/>
        <w:numPr>
          <w:ilvl w:val="0"/>
          <w:numId w:val="18"/>
        </w:numPr>
      </w:pPr>
      <w:r>
        <w:t>De zorginstelling</w:t>
      </w:r>
      <w:r w:rsidR="00FB16F4" w:rsidRPr="00126B63">
        <w:t xml:space="preserve"> draagt zorg voor de veiligheid van de infrastructuur en faciliteiten inclusief brandpreventie en hygiëne. Er bestaat een calamiteitenplan </w:t>
      </w:r>
      <w:r w:rsidR="00FB16F4" w:rsidRPr="00126B63">
        <w:lastRenderedPageBreak/>
        <w:t xml:space="preserve">en </w:t>
      </w:r>
      <w:r w:rsidR="004226B4">
        <w:t>d</w:t>
      </w:r>
      <w:r>
        <w:t>e zorginstelling</w:t>
      </w:r>
      <w:r w:rsidR="00FB16F4" w:rsidRPr="00126B63">
        <w:t xml:space="preserve"> geeft haar personeel en de cliënten duidelijke instructies over wat zij moeten doen bij brand en andere calamiteiten</w:t>
      </w:r>
      <w:r w:rsidR="004226B4">
        <w:t>.</w:t>
      </w:r>
    </w:p>
    <w:p w14:paraId="755E4C25" w14:textId="3F133C3F" w:rsidR="00FB16F4" w:rsidRPr="00126B63" w:rsidRDefault="00FB16F4" w:rsidP="00130D36">
      <w:pPr>
        <w:pStyle w:val="Gemiddeldearcering1-accent11"/>
        <w:numPr>
          <w:ilvl w:val="0"/>
          <w:numId w:val="18"/>
        </w:numPr>
      </w:pPr>
      <w:r w:rsidRPr="00126B63">
        <w:t xml:space="preserve">Alle faciliteiten en infrastructuur in en om </w:t>
      </w:r>
      <w:r w:rsidR="00365038">
        <w:t>d</w:t>
      </w:r>
      <w:r w:rsidR="00532257">
        <w:t>e zorginstelling</w:t>
      </w:r>
      <w:r w:rsidRPr="00126B63">
        <w:t xml:space="preserve"> voldoen aan de in de geestelijke gezondheidszorg geldende eisen. </w:t>
      </w:r>
    </w:p>
    <w:p w14:paraId="3D9C2073" w14:textId="77777777" w:rsidR="00FB16F4" w:rsidRPr="00126B63" w:rsidRDefault="00FB16F4" w:rsidP="00FB16F4">
      <w:pPr>
        <w:pStyle w:val="Gemiddeldearcering1-accent11"/>
      </w:pPr>
    </w:p>
    <w:p w14:paraId="2995C31B" w14:textId="65316BE4" w:rsidR="00FB16F4" w:rsidRPr="00126B63" w:rsidRDefault="00FB16F4" w:rsidP="004226B4">
      <w:pPr>
        <w:pStyle w:val="Kop2"/>
      </w:pPr>
      <w:bookmarkStart w:id="14" w:name="_Toc175573086"/>
      <w:r>
        <w:t>Artikel 1</w:t>
      </w:r>
      <w:r w:rsidR="00306832">
        <w:t>5</w:t>
      </w:r>
      <w:r w:rsidR="0000645C">
        <w:t>.</w:t>
      </w:r>
      <w:r>
        <w:t xml:space="preserve"> Incidenten</w:t>
      </w:r>
      <w:bookmarkEnd w:id="14"/>
    </w:p>
    <w:p w14:paraId="716AA8CA" w14:textId="3C9BB1E7" w:rsidR="00FB16F4" w:rsidRPr="00126B63" w:rsidRDefault="00FB16F4" w:rsidP="00130D36">
      <w:pPr>
        <w:pStyle w:val="Gemiddeldearcering1-accent11"/>
        <w:numPr>
          <w:ilvl w:val="0"/>
          <w:numId w:val="34"/>
        </w:numPr>
        <w:rPr>
          <w:b/>
        </w:rPr>
      </w:pPr>
      <w:r w:rsidRPr="00126B63">
        <w:t xml:space="preserve">In geval van een incident informeert </w:t>
      </w:r>
      <w:r w:rsidR="0000645C">
        <w:t>d</w:t>
      </w:r>
      <w:r w:rsidR="00532257">
        <w:t>e zorginstelling</w:t>
      </w:r>
      <w:r w:rsidRPr="00126B63">
        <w:t xml:space="preserve"> de betreffende cliënt en/of diens vertegenwoordiger zo spoedig mogelijk over de aard en de oorzaak van het incident en de maatregelen die zijn genomen om soortgelijke incidenten in de toekomst te voorkomen.</w:t>
      </w:r>
    </w:p>
    <w:p w14:paraId="23DA4040" w14:textId="0C7BAAB3" w:rsidR="00FB16F4" w:rsidRPr="00126B63" w:rsidRDefault="00FB16F4" w:rsidP="00130D36">
      <w:pPr>
        <w:pStyle w:val="Gemiddeldearcering1-accent11"/>
        <w:numPr>
          <w:ilvl w:val="0"/>
          <w:numId w:val="19"/>
        </w:numPr>
      </w:pPr>
      <w:r w:rsidRPr="00126B63">
        <w:t xml:space="preserve">Wanneer een incident gevolgen heeft voor de gezondheidstoestand van de cliënt, bespreekt </w:t>
      </w:r>
      <w:r w:rsidR="000163CC">
        <w:t>d</w:t>
      </w:r>
      <w:r w:rsidR="00532257">
        <w:t>e zorginstelling</w:t>
      </w:r>
      <w:r w:rsidRPr="00126B63">
        <w:t xml:space="preserve"> de voor de aanpak daarvan mogelijke behandelingsalternatieven met de cliënt en/of diens vertegenwoordiger en maakt afspraken over de aanvang van de gekozen behandeling en het vervolg. </w:t>
      </w:r>
    </w:p>
    <w:p w14:paraId="06DF9C43" w14:textId="3DC33724" w:rsidR="00FB16F4" w:rsidRPr="00126B63" w:rsidRDefault="00532257" w:rsidP="00130D36">
      <w:pPr>
        <w:pStyle w:val="Gemiddeldearcering1-accent11"/>
        <w:numPr>
          <w:ilvl w:val="0"/>
          <w:numId w:val="20"/>
        </w:numPr>
      </w:pPr>
      <w:r>
        <w:t>De zorginstelling</w:t>
      </w:r>
      <w:r w:rsidR="00FB16F4" w:rsidRPr="00126B63">
        <w:t xml:space="preserve"> verleent adequate zorg </w:t>
      </w:r>
      <w:proofErr w:type="gramStart"/>
      <w:r w:rsidR="00FB16F4" w:rsidRPr="00126B63">
        <w:t>teneinde</w:t>
      </w:r>
      <w:proofErr w:type="gramEnd"/>
      <w:r w:rsidR="00FB16F4" w:rsidRPr="00126B63">
        <w:t xml:space="preserve"> de gevolgen van het incident voor de cliënt zoveel mogelijk te beperken. In geval van spoedeisende zorg betekent dit dat aan het genoemde in lid 2 pas achteraf hoeft te worden voldaan.</w:t>
      </w:r>
    </w:p>
    <w:p w14:paraId="4B7A74FB" w14:textId="4E557405" w:rsidR="00FB16F4" w:rsidRPr="00126B63" w:rsidRDefault="00532257" w:rsidP="00130D36">
      <w:pPr>
        <w:pStyle w:val="Gemiddeldearcering1-accent11"/>
        <w:numPr>
          <w:ilvl w:val="0"/>
          <w:numId w:val="20"/>
        </w:numPr>
      </w:pPr>
      <w:r>
        <w:t>De zorginstelling</w:t>
      </w:r>
      <w:r w:rsidR="00FB16F4">
        <w:t xml:space="preserve"> beoogt herhaling van incidenten te voorkomen. Incidenten worden geregistreerd in het dossier en er worden maatregelen genomen om herhaling van incidenten te voorkomen.</w:t>
      </w:r>
    </w:p>
    <w:p w14:paraId="2E28CD13" w14:textId="4BEB3CD7" w:rsidR="22DC2501" w:rsidRDefault="22DC2501" w:rsidP="22DC2501">
      <w:pPr>
        <w:pStyle w:val="Gemiddeldearcering1-accent11"/>
        <w:ind w:left="720"/>
      </w:pPr>
    </w:p>
    <w:p w14:paraId="65FA5D0C" w14:textId="0B60226F" w:rsidR="394A703E" w:rsidRDefault="394A703E" w:rsidP="22DC2501">
      <w:pPr>
        <w:pStyle w:val="Kop2"/>
      </w:pPr>
      <w:bookmarkStart w:id="15" w:name="_Toc175573087"/>
      <w:r>
        <w:t>Artikel 16. Zorg op afspraak</w:t>
      </w:r>
      <w:bookmarkEnd w:id="15"/>
    </w:p>
    <w:p w14:paraId="60EA42E5" w14:textId="2BCFD0D2" w:rsidR="00FB16F4" w:rsidRPr="00126B63" w:rsidRDefault="00FB16F4" w:rsidP="00130D36">
      <w:pPr>
        <w:pStyle w:val="Gemiddeldearcering1-accent11"/>
        <w:numPr>
          <w:ilvl w:val="0"/>
          <w:numId w:val="21"/>
        </w:numPr>
      </w:pPr>
      <w:r>
        <w:t xml:space="preserve">Wanneer de behandeling plaatsvindt op een vooraf afgesproken moment, zorgt </w:t>
      </w:r>
      <w:r w:rsidR="7D5FE33C">
        <w:t>d</w:t>
      </w:r>
      <w:r w:rsidR="00532257">
        <w:t>e zorginstelling</w:t>
      </w:r>
      <w:r>
        <w:t xml:space="preserve"> ervoor dat voor de cliënt duidelijk is wanneer en op welk tijdstip de betreffende behandeling zal plaatsvinden.</w:t>
      </w:r>
    </w:p>
    <w:p w14:paraId="1615234F" w14:textId="44EC865E" w:rsidR="00FB16F4" w:rsidRPr="00126B63" w:rsidRDefault="00FB16F4" w:rsidP="00130D36">
      <w:pPr>
        <w:pStyle w:val="Gemiddeldearcering1-accent11"/>
        <w:numPr>
          <w:ilvl w:val="0"/>
          <w:numId w:val="21"/>
        </w:numPr>
      </w:pPr>
      <w:r>
        <w:t xml:space="preserve">Binnen een redelijke termijn na het telefonisch of elektronisch maken van een afspraak worden de datum en het tijdstip van de afspraak schriftelijk of elektronisch bevestigd door </w:t>
      </w:r>
      <w:r w:rsidR="6ED5856D">
        <w:t>d</w:t>
      </w:r>
      <w:r w:rsidR="00532257">
        <w:t>e zorginstelling</w:t>
      </w:r>
      <w:r>
        <w:t>.</w:t>
      </w:r>
    </w:p>
    <w:p w14:paraId="43F8588D" w14:textId="211C7849" w:rsidR="00FB16F4" w:rsidRDefault="00FB16F4" w:rsidP="00130D36">
      <w:pPr>
        <w:pStyle w:val="Gemiddeldearcering1-accent11"/>
        <w:numPr>
          <w:ilvl w:val="0"/>
          <w:numId w:val="21"/>
        </w:numPr>
      </w:pPr>
      <w:proofErr w:type="gramStart"/>
      <w:r>
        <w:t>Indien</w:t>
      </w:r>
      <w:proofErr w:type="gramEnd"/>
      <w:r>
        <w:t xml:space="preserve"> de cliënt een gemaakte afspraak niet kan nakomen, moet deze uiterlijk 24 uur van tevoren worden geannuleerd, tenzij </w:t>
      </w:r>
      <w:r w:rsidR="091BDC98">
        <w:t xml:space="preserve">er sprake is van een </w:t>
      </w:r>
      <w:r>
        <w:t>zwaarwichtige reden</w:t>
      </w:r>
      <w:r w:rsidR="515AD8B7">
        <w:t>.</w:t>
      </w:r>
    </w:p>
    <w:p w14:paraId="563447BA" w14:textId="10E269D2" w:rsidR="009958FF" w:rsidRPr="00126B63" w:rsidRDefault="009958FF" w:rsidP="00130D36">
      <w:pPr>
        <w:pStyle w:val="Gemiddeldearcering1-accent11"/>
        <w:numPr>
          <w:ilvl w:val="0"/>
          <w:numId w:val="21"/>
        </w:numPr>
      </w:pPr>
      <w:r>
        <w:t xml:space="preserve">De zorginstelling houdt bij het plannen van afspraken zoveel mogelijk rekening met wensen, voorkeuren en beperkingen van de cliënt. </w:t>
      </w:r>
    </w:p>
    <w:p w14:paraId="1C47081A" w14:textId="2FDC6409" w:rsidR="009958FF" w:rsidRPr="00126B63" w:rsidRDefault="009958FF" w:rsidP="00130D36">
      <w:pPr>
        <w:pStyle w:val="Gemiddeldearcering1-accent11"/>
        <w:numPr>
          <w:ilvl w:val="0"/>
          <w:numId w:val="21"/>
        </w:numPr>
      </w:pPr>
      <w:r>
        <w:t>De cliënt wordt geïnformeerd over eventuele extra wachttijd ten opzichte van de afgesproken tijd.</w:t>
      </w:r>
    </w:p>
    <w:p w14:paraId="296A04AC" w14:textId="77777777" w:rsidR="00FB16F4" w:rsidRPr="00126B63" w:rsidRDefault="00FB16F4" w:rsidP="00FB16F4">
      <w:pPr>
        <w:pStyle w:val="Gemiddeldearcering1-accent11"/>
      </w:pPr>
    </w:p>
    <w:p w14:paraId="7B024045" w14:textId="78A7575A" w:rsidR="36D99B20" w:rsidRDefault="36D99B20" w:rsidP="22DC2501">
      <w:pPr>
        <w:pStyle w:val="Kop2"/>
      </w:pPr>
      <w:bookmarkStart w:id="16" w:name="_Toc175573088"/>
      <w:r>
        <w:t>Artikel 17. Eén cliënt - meer zorgverleners</w:t>
      </w:r>
      <w:bookmarkEnd w:id="16"/>
    </w:p>
    <w:p w14:paraId="760A68BD" w14:textId="32F3C6A5" w:rsidR="00FB16F4" w:rsidRPr="00126B63" w:rsidRDefault="00FB16F4" w:rsidP="00130D36">
      <w:pPr>
        <w:pStyle w:val="Gemiddeldearcering1-accent11"/>
        <w:numPr>
          <w:ilvl w:val="0"/>
          <w:numId w:val="22"/>
        </w:numPr>
      </w:pPr>
      <w:r>
        <w:t xml:space="preserve">Wanneer meerdere zorgverleners, al dan niet binnen </w:t>
      </w:r>
      <w:r w:rsidR="0B681403">
        <w:t>d</w:t>
      </w:r>
      <w:r w:rsidR="00532257">
        <w:t>e zorginstelling</w:t>
      </w:r>
      <w:r>
        <w:t>, betrokken zijn bij de zorg voor een cliënt, worden er tussen de zorgverleners afspraken gemaakt over verdeling van taken en verantwoordelijkheden, specifieke momenten van onderling overleg en de evaluatie van het behandelingsproces, waarbij de ervaringen van de cliënt worden meegenomen.</w:t>
      </w:r>
    </w:p>
    <w:p w14:paraId="1044E28D" w14:textId="39AFDF33" w:rsidR="00FB16F4" w:rsidRPr="00126B63" w:rsidRDefault="00FB16F4" w:rsidP="00130D36">
      <w:pPr>
        <w:pStyle w:val="Gemiddeldearcering1-accent11"/>
        <w:numPr>
          <w:ilvl w:val="0"/>
          <w:numId w:val="22"/>
        </w:numPr>
      </w:pPr>
      <w:r>
        <w:t>De zorgverleners zullen de betekenis van deze afspraken voor de concrete situatie van de cliënt duidelijk communiceren.</w:t>
      </w:r>
    </w:p>
    <w:p w14:paraId="7285EB90" w14:textId="06598530" w:rsidR="2FF244F5" w:rsidRDefault="2FF244F5" w:rsidP="00130D36">
      <w:pPr>
        <w:pStyle w:val="Gemiddeldearcering1-accent11"/>
        <w:numPr>
          <w:ilvl w:val="0"/>
          <w:numId w:val="22"/>
        </w:numPr>
        <w:rPr>
          <w:rFonts w:eastAsia="Times New Roman" w:cs="Calibri"/>
        </w:rPr>
      </w:pPr>
      <w:r w:rsidRPr="22DC2501">
        <w:rPr>
          <w:rFonts w:eastAsia="Times New Roman" w:cs="Calibri"/>
        </w:rPr>
        <w:lastRenderedPageBreak/>
        <w:t>De zorginstelling handelt naar de afspraken afkomstig uit het opgestelde kwaliteitsstatuut bij de verdeling van taken en verantwoordelijkheden.</w:t>
      </w:r>
    </w:p>
    <w:p w14:paraId="57E90DE6" w14:textId="77777777" w:rsidR="009958FF" w:rsidRDefault="009958FF" w:rsidP="00FB16F4">
      <w:pPr>
        <w:pStyle w:val="Gemiddeldearcering1-accent11"/>
        <w:rPr>
          <w:b/>
        </w:rPr>
      </w:pPr>
    </w:p>
    <w:p w14:paraId="5DF396BA" w14:textId="2D4CC591" w:rsidR="3B9F4F65" w:rsidRDefault="3B9F4F65" w:rsidP="22DC2501">
      <w:pPr>
        <w:pStyle w:val="Kop2"/>
      </w:pPr>
      <w:bookmarkStart w:id="17" w:name="_Toc175573089"/>
      <w:r>
        <w:t xml:space="preserve">Artikel 18. Goed </w:t>
      </w:r>
      <w:proofErr w:type="spellStart"/>
      <w:r>
        <w:t>cliëntschap</w:t>
      </w:r>
      <w:bookmarkEnd w:id="17"/>
      <w:proofErr w:type="spellEnd"/>
    </w:p>
    <w:p w14:paraId="3E4B92FF" w14:textId="37B67971" w:rsidR="00FB16F4" w:rsidRPr="00126B63" w:rsidRDefault="00FB16F4" w:rsidP="00130D36">
      <w:pPr>
        <w:pStyle w:val="Gemiddeldearcering1-accent11"/>
        <w:numPr>
          <w:ilvl w:val="0"/>
          <w:numId w:val="23"/>
        </w:numPr>
      </w:pPr>
      <w:r>
        <w:t>Voorafgaand aan het sluiten van de overeenkomst legitimeert elke cliënt zich met een wettelijk erkend, geldig legitimatiebewijs en overlegt de gegevens van zijn zorgverzekeraa</w:t>
      </w:r>
      <w:r w:rsidR="61BE6862">
        <w:t>r of</w:t>
      </w:r>
      <w:r w:rsidR="43365A0C">
        <w:t xml:space="preserve"> het indicatiebesluit. </w:t>
      </w:r>
    </w:p>
    <w:p w14:paraId="74531AD9" w14:textId="164969FB" w:rsidR="00FB16F4" w:rsidRPr="00126B63" w:rsidRDefault="00FB16F4" w:rsidP="00130D36">
      <w:pPr>
        <w:pStyle w:val="Gemiddeldearcering1-accent11"/>
        <w:numPr>
          <w:ilvl w:val="0"/>
          <w:numId w:val="23"/>
        </w:numPr>
      </w:pPr>
      <w:r>
        <w:t xml:space="preserve">Kan de cliënt </w:t>
      </w:r>
      <w:r w:rsidR="43E26BD2">
        <w:t xml:space="preserve">de in lid 1 genoemde </w:t>
      </w:r>
      <w:r>
        <w:t xml:space="preserve">gegevens niet tonen, dan is </w:t>
      </w:r>
      <w:r w:rsidR="6F1341E6">
        <w:t>d</w:t>
      </w:r>
      <w:r w:rsidR="00532257">
        <w:t>e zorginstelling</w:t>
      </w:r>
      <w:r>
        <w:t xml:space="preserve"> gerechtigd de uitvoering van de behandelingsovereenkomst op te schorten totdat de cliënt </w:t>
      </w:r>
      <w:r w:rsidR="725A553D">
        <w:t>de noodzakelijke gegevens heeft overlegd</w:t>
      </w:r>
      <w:r>
        <w:t>, tenzij onmiddellijke behandeling noodzakelijk is.</w:t>
      </w:r>
    </w:p>
    <w:p w14:paraId="3339EB59" w14:textId="2E126BA7" w:rsidR="00FB16F4" w:rsidRPr="00126B63" w:rsidRDefault="00FB16F4" w:rsidP="00130D36">
      <w:pPr>
        <w:pStyle w:val="Gemiddeldearcering1-accent11"/>
        <w:numPr>
          <w:ilvl w:val="0"/>
          <w:numId w:val="23"/>
        </w:numPr>
      </w:pPr>
      <w:r>
        <w:t xml:space="preserve">De cliënt geeft voor aanvang van de behandeling, op verzoek van </w:t>
      </w:r>
      <w:r w:rsidR="7EF63A2B">
        <w:t>d</w:t>
      </w:r>
      <w:r w:rsidR="00532257">
        <w:t>e zorginstelling</w:t>
      </w:r>
      <w:r>
        <w:t>, de naam en de bereikbaarheidsgegevens op van een contactpersoon</w:t>
      </w:r>
      <w:r w:rsidR="0019046D">
        <w:t>. Dit gebeurt via de toestemmingsverklaring die onderdeel uitmaakt van het dossier.</w:t>
      </w:r>
      <w:r>
        <w:t xml:space="preserve"> </w:t>
      </w:r>
    </w:p>
    <w:p w14:paraId="50067A31" w14:textId="1F20E252" w:rsidR="00FB16F4" w:rsidRPr="00126B63" w:rsidRDefault="00FB16F4" w:rsidP="00130D36">
      <w:pPr>
        <w:pStyle w:val="Gemiddeldearcering1-accent11"/>
        <w:numPr>
          <w:ilvl w:val="0"/>
          <w:numId w:val="23"/>
        </w:numPr>
      </w:pPr>
      <w:proofErr w:type="gramStart"/>
      <w:r>
        <w:t>Indien</w:t>
      </w:r>
      <w:proofErr w:type="gramEnd"/>
      <w:r>
        <w:t xml:space="preserve"> de cliënt een voorkeur heeft voor een bepaalde zorgverlener, dan maakt deze zijn/haar voorkeur tijdig vóór het maken van een afspraak of aanvang van de behandeling aan </w:t>
      </w:r>
      <w:r w:rsidR="43EDEA9E">
        <w:t>d</w:t>
      </w:r>
      <w:r w:rsidR="00532257">
        <w:t>e zorginstelling</w:t>
      </w:r>
      <w:r>
        <w:t xml:space="preserve"> bekend.</w:t>
      </w:r>
    </w:p>
    <w:p w14:paraId="7BF4AEAE" w14:textId="77777777" w:rsidR="00FB16F4" w:rsidRPr="00126B63" w:rsidRDefault="00FB16F4" w:rsidP="00130D36">
      <w:pPr>
        <w:pStyle w:val="Gemiddeldearcering1-accent11"/>
        <w:numPr>
          <w:ilvl w:val="0"/>
          <w:numId w:val="23"/>
        </w:numPr>
      </w:pPr>
      <w:r w:rsidRPr="00126B63">
        <w:t xml:space="preserve">De cliënt houdt zich aan eventuele huisregels en onthoudt zich naar beste kunnen van gedrag dat risico oplevert voor de veiligheid van mensen in de zorginstelling. </w:t>
      </w:r>
    </w:p>
    <w:p w14:paraId="74DE564C" w14:textId="7DAB2F8B" w:rsidR="00FB16F4" w:rsidRDefault="00FB16F4" w:rsidP="00130D36">
      <w:pPr>
        <w:pStyle w:val="Gemiddeldearcering1-accent11"/>
        <w:numPr>
          <w:ilvl w:val="0"/>
          <w:numId w:val="23"/>
        </w:numPr>
      </w:pPr>
      <w:r>
        <w:t xml:space="preserve">De cliënt werkt mee aan instructies en maatregelen van </w:t>
      </w:r>
      <w:r w:rsidR="54B95B09">
        <w:t>d</w:t>
      </w:r>
      <w:r w:rsidR="00532257">
        <w:t>e zorginstelling</w:t>
      </w:r>
      <w:r>
        <w:t xml:space="preserve"> gericht op de (brand)veiligheid.</w:t>
      </w:r>
    </w:p>
    <w:p w14:paraId="70104BC8" w14:textId="3ED70562" w:rsidR="6DDB95DC" w:rsidRDefault="6DDB95DC" w:rsidP="00130D36">
      <w:pPr>
        <w:pStyle w:val="Gemiddeldearcering1-accent11"/>
        <w:numPr>
          <w:ilvl w:val="0"/>
          <w:numId w:val="23"/>
        </w:numPr>
      </w:pPr>
      <w:r w:rsidRPr="22DC2501">
        <w:t>De cliënt dient zelf de nodige zorg in acht te nemen om schade aan of vermissing van zijn eigendommen te voorkomen.</w:t>
      </w:r>
    </w:p>
    <w:p w14:paraId="4DD82146" w14:textId="11849DF1" w:rsidR="22DC2501" w:rsidRDefault="22DC2501" w:rsidP="22DC2501"/>
    <w:p w14:paraId="161B0565" w14:textId="7BB13B04" w:rsidR="3CED27C4" w:rsidRDefault="3CED27C4" w:rsidP="22DC2501">
      <w:pPr>
        <w:pStyle w:val="Kop2"/>
      </w:pPr>
      <w:bookmarkStart w:id="18" w:name="_Toc175573090"/>
      <w:r>
        <w:t>Artikel 19. Informatieplichten</w:t>
      </w:r>
      <w:bookmarkEnd w:id="18"/>
    </w:p>
    <w:p w14:paraId="2A2B79B2" w14:textId="213E688A" w:rsidR="2AE05174" w:rsidRDefault="2AE05174" w:rsidP="00130D36">
      <w:pPr>
        <w:pStyle w:val="Gemiddeldearcering1-accent11"/>
        <w:numPr>
          <w:ilvl w:val="0"/>
          <w:numId w:val="5"/>
        </w:numPr>
      </w:pPr>
      <w:r>
        <w:t>De cliënt geeft de zorginstelling, mede naar aanleiding van diens vragen, naar beste weten de inlichtingen en de medewerking die deze redelijkerwijs voor het uitvoeren van de behandelingsovereenkomst behoeft, waaronder begrepen informatie over een eventuele wilsverklaring of crisiskaart.</w:t>
      </w:r>
    </w:p>
    <w:p w14:paraId="4776FB1E" w14:textId="36E423A3" w:rsidR="2AE05174" w:rsidRDefault="2AE05174" w:rsidP="00130D36">
      <w:pPr>
        <w:pStyle w:val="Gemiddeldearcering1-accent11"/>
        <w:numPr>
          <w:ilvl w:val="0"/>
          <w:numId w:val="5"/>
        </w:numPr>
      </w:pPr>
      <w:r w:rsidRPr="22DC2501">
        <w:t>Wanneer zich tussentijds wijzigingen voordoen in de situatie van de cliënt die kunnen leiden tot verandering van (de omvang van) de te leveren zorg, is de cliënt gehouden de instelling daarvan zo spoedig mogelijk in kennis te stellen.</w:t>
      </w:r>
    </w:p>
    <w:p w14:paraId="513F9086" w14:textId="0196AE8E" w:rsidR="2AE05174" w:rsidRDefault="2AE05174" w:rsidP="00130D36">
      <w:pPr>
        <w:pStyle w:val="Gemiddeldearcering1-accent11"/>
        <w:numPr>
          <w:ilvl w:val="0"/>
          <w:numId w:val="5"/>
        </w:numPr>
      </w:pPr>
      <w:r>
        <w:t>Wanneer een cliënt, die bij de zorginstelling op een wachtlijst staat, met een andere zorginstelling overeenkomt dat gedurende de wachttijd de behandeling bij deze andere zorginstelling zal plaatsvinden, dient deze cliënt dit onverwijld te melden aan de zorginstelling.</w:t>
      </w:r>
    </w:p>
    <w:p w14:paraId="12FBCA24" w14:textId="266FA09B" w:rsidR="22DC2501" w:rsidRDefault="22DC2501" w:rsidP="22DC2501">
      <w:pPr>
        <w:pStyle w:val="Gemiddeldearcering1-accent11"/>
        <w:rPr>
          <w:b/>
          <w:bCs/>
        </w:rPr>
      </w:pPr>
    </w:p>
    <w:p w14:paraId="632E0ADE" w14:textId="698497E1" w:rsidR="17BB00AB" w:rsidRDefault="17BB00AB" w:rsidP="22DC2501">
      <w:pPr>
        <w:pStyle w:val="Kop2"/>
      </w:pPr>
      <w:bookmarkStart w:id="19" w:name="_Toc175573091"/>
      <w:r>
        <w:t>Artikel 20. Betaling</w:t>
      </w:r>
      <w:bookmarkEnd w:id="19"/>
    </w:p>
    <w:p w14:paraId="313B51CC" w14:textId="333E7B0B" w:rsidR="00FB16F4" w:rsidRPr="00126B63" w:rsidRDefault="00FB16F4" w:rsidP="00130D36">
      <w:pPr>
        <w:pStyle w:val="Gemiddeldearcering1-accent11"/>
        <w:numPr>
          <w:ilvl w:val="0"/>
          <w:numId w:val="24"/>
        </w:numPr>
        <w:rPr>
          <w:b/>
          <w:bCs/>
        </w:rPr>
      </w:pPr>
      <w:r>
        <w:t xml:space="preserve">Indien mogelijk heeft rechtstreekse betaling door de zorgverzekeraar </w:t>
      </w:r>
      <w:r w:rsidR="00CB6E2A">
        <w:t>(</w:t>
      </w:r>
      <w:proofErr w:type="spellStart"/>
      <w:r w:rsidR="00CB6E2A">
        <w:t>Zvw</w:t>
      </w:r>
      <w:proofErr w:type="spellEnd"/>
      <w:r w:rsidR="00CB6E2A">
        <w:t>) of gemeente (Jeugdwet</w:t>
      </w:r>
      <w:r w:rsidR="55C84522">
        <w:t xml:space="preserve"> en </w:t>
      </w:r>
      <w:proofErr w:type="spellStart"/>
      <w:r w:rsidR="55C84522">
        <w:t>Wmo</w:t>
      </w:r>
      <w:proofErr w:type="spellEnd"/>
      <w:r w:rsidR="00CB6E2A">
        <w:t xml:space="preserve">) </w:t>
      </w:r>
      <w:r>
        <w:t xml:space="preserve">de voorkeur van </w:t>
      </w:r>
      <w:r w:rsidR="56DB75DA">
        <w:t>d</w:t>
      </w:r>
      <w:r w:rsidR="00532257">
        <w:t>e zorginstelling</w:t>
      </w:r>
      <w:r>
        <w:t>.</w:t>
      </w:r>
    </w:p>
    <w:p w14:paraId="4BBDDF9E" w14:textId="7F904C73" w:rsidR="00FB16F4" w:rsidRPr="00126B63" w:rsidRDefault="00FB16F4" w:rsidP="00130D36">
      <w:pPr>
        <w:pStyle w:val="Gemiddeldearcering1-accent11"/>
        <w:numPr>
          <w:ilvl w:val="0"/>
          <w:numId w:val="24"/>
        </w:numPr>
      </w:pPr>
      <w:r>
        <w:t xml:space="preserve">De cliënt is </w:t>
      </w:r>
      <w:r w:rsidR="27E009D7">
        <w:t>d</w:t>
      </w:r>
      <w:r w:rsidR="00532257">
        <w:t>e zorginstelling</w:t>
      </w:r>
      <w:r>
        <w:t xml:space="preserve"> de overeengekomen prijs verschuldigd voor de overeengekomen zorg en diensten voor zover deze </w:t>
      </w:r>
      <w:r w:rsidR="38203E78">
        <w:t>niet</w:t>
      </w:r>
      <w:r>
        <w:t xml:space="preserve"> rechtstreeks door het zorgkantoor, de gemeente respectievelijk de zorgverzekeraar worden betaald.</w:t>
      </w:r>
    </w:p>
    <w:p w14:paraId="7C313264" w14:textId="0E97CC1D" w:rsidR="00FB16F4" w:rsidRPr="00126B63" w:rsidRDefault="00FB16F4" w:rsidP="00130D36">
      <w:pPr>
        <w:pStyle w:val="Gemiddeldearcering1-accent11"/>
        <w:numPr>
          <w:ilvl w:val="0"/>
          <w:numId w:val="24"/>
        </w:numPr>
        <w:rPr>
          <w:b/>
          <w:bCs/>
        </w:rPr>
      </w:pPr>
      <w:r>
        <w:lastRenderedPageBreak/>
        <w:t xml:space="preserve">Afspraken tot behandeling die 24 uur of korter voor de betreffende afspraak worden afgezegd of niet worden afgezegd, kunnen door </w:t>
      </w:r>
      <w:r w:rsidR="77140787">
        <w:t>d</w:t>
      </w:r>
      <w:r w:rsidR="00532257">
        <w:t>e zorginstelling</w:t>
      </w:r>
      <w:r>
        <w:t xml:space="preserve"> bij de cliënt in rekening worden gebracht.</w:t>
      </w:r>
    </w:p>
    <w:p w14:paraId="066711EE" w14:textId="6C14EB48" w:rsidR="00FB16F4" w:rsidRPr="00126B63" w:rsidRDefault="00FB16F4" w:rsidP="00130D36">
      <w:pPr>
        <w:pStyle w:val="Gemiddeldearcering1-accent11"/>
        <w:numPr>
          <w:ilvl w:val="0"/>
          <w:numId w:val="24"/>
        </w:numPr>
      </w:pPr>
      <w:proofErr w:type="gramStart"/>
      <w:r>
        <w:t>Indien</w:t>
      </w:r>
      <w:proofErr w:type="gramEnd"/>
      <w:r>
        <w:t xml:space="preserve"> de financiering van de zorg niet zeker is, bijvoorbeeld door het ontbreken van een zorgverzekering, </w:t>
      </w:r>
      <w:r w:rsidR="1F7E5B36">
        <w:t xml:space="preserve">verwijzing, indicatiebesluit, </w:t>
      </w:r>
      <w:r>
        <w:t>wordt er geen zorg geleverd behalve de medisch noodzakelijke.</w:t>
      </w:r>
      <w:r w:rsidR="005A5067">
        <w:t xml:space="preserve"> </w:t>
      </w:r>
      <w:r>
        <w:t xml:space="preserve">Bij gerede twijfel over het al dan niet verkrijgen van de financiering treden </w:t>
      </w:r>
      <w:r w:rsidR="679325F4">
        <w:t>d</w:t>
      </w:r>
      <w:r w:rsidR="00532257">
        <w:t>e zorginstelling</w:t>
      </w:r>
      <w:r>
        <w:t xml:space="preserve"> en cliënt met elkaar in overleg.</w:t>
      </w:r>
    </w:p>
    <w:p w14:paraId="3B2784A5" w14:textId="02DD9549" w:rsidR="00FB16F4" w:rsidRDefault="00532257" w:rsidP="00130D36">
      <w:pPr>
        <w:pStyle w:val="Gemiddeldearcering1-accent11"/>
        <w:numPr>
          <w:ilvl w:val="0"/>
          <w:numId w:val="24"/>
        </w:numPr>
      </w:pPr>
      <w:r>
        <w:t>De zorginstelling</w:t>
      </w:r>
      <w:r w:rsidR="00FB16F4" w:rsidRPr="00126B63">
        <w:t xml:space="preserve"> stuurt de cliënt dan wel de betrokken verzekeraar </w:t>
      </w:r>
      <w:r w:rsidR="00677B39">
        <w:t xml:space="preserve">of gemeente </w:t>
      </w:r>
      <w:r w:rsidR="00FB16F4" w:rsidRPr="00126B63">
        <w:t>voor de kosten van zorg en overige diensten een duidelijke en gespecificeerde factuur, met daarin opgenomen een betalingstermijn van 30 dagen.</w:t>
      </w:r>
    </w:p>
    <w:p w14:paraId="2369147F" w14:textId="7563CE6A" w:rsidR="00FB16F4" w:rsidRPr="00126B63" w:rsidRDefault="00532257" w:rsidP="00130D36">
      <w:pPr>
        <w:pStyle w:val="Gemiddeldearcering1-accent11"/>
        <w:numPr>
          <w:ilvl w:val="0"/>
          <w:numId w:val="24"/>
        </w:numPr>
      </w:pPr>
      <w:r>
        <w:t>De zorginstelling</w:t>
      </w:r>
      <w:r w:rsidR="00FB16F4" w:rsidRPr="00126B63">
        <w:t xml:space="preserve"> stuurt na het verstrijken van de </w:t>
      </w:r>
      <w:r w:rsidR="00FB16F4" w:rsidRPr="00126B63">
        <w:rPr>
          <w:shd w:val="clear" w:color="auto" w:fill="FFFFFF"/>
        </w:rPr>
        <w:t>betalingstermijn een betalingsherinnering en geeft de cliënt de gelegenheid binnen 10 dagen na ontvangst</w:t>
      </w:r>
      <w:r w:rsidR="00FB16F4" w:rsidRPr="00126B63">
        <w:t xml:space="preserve"> van de herinnering alsnog te betalen.</w:t>
      </w:r>
    </w:p>
    <w:p w14:paraId="11442155" w14:textId="327E1753" w:rsidR="00FB16F4" w:rsidRPr="00126B63" w:rsidRDefault="00FB16F4" w:rsidP="00130D36">
      <w:pPr>
        <w:numPr>
          <w:ilvl w:val="0"/>
          <w:numId w:val="24"/>
        </w:numPr>
        <w:shd w:val="clear" w:color="auto" w:fill="FFFFFF" w:themeFill="background1"/>
        <w:spacing w:after="0" w:line="240" w:lineRule="auto"/>
      </w:pPr>
      <w:r>
        <w:t xml:space="preserve">Als na het verstrijken van de tweede betalingstermijn nog steeds niet is betaald, is </w:t>
      </w:r>
      <w:r w:rsidR="01167088">
        <w:t>d</w:t>
      </w:r>
      <w:r w:rsidR="00532257">
        <w:t>e zorginstelling</w:t>
      </w:r>
      <w:r>
        <w:t xml:space="preserve"> gerechtigd rente en buitengerechtelijke incassokosten in rekening te brengen vanaf het verstrijken van de eerste betalingstermijn. De rente is gelijk aan de wettelijke rente.</w:t>
      </w:r>
    </w:p>
    <w:p w14:paraId="7DBF8182" w14:textId="0F90C688" w:rsidR="00FB16F4" w:rsidRPr="00126B63" w:rsidRDefault="00FB16F4" w:rsidP="00130D36">
      <w:pPr>
        <w:numPr>
          <w:ilvl w:val="0"/>
          <w:numId w:val="24"/>
        </w:numPr>
        <w:shd w:val="clear" w:color="auto" w:fill="FFFFFF" w:themeFill="background1"/>
        <w:spacing w:after="0" w:line="240" w:lineRule="auto"/>
      </w:pPr>
      <w:r>
        <w:t xml:space="preserve">Alle door </w:t>
      </w:r>
      <w:r w:rsidR="5817F082">
        <w:t xml:space="preserve">de </w:t>
      </w:r>
      <w:r w:rsidR="00532257">
        <w:t>zorginstelling</w:t>
      </w:r>
      <w:r>
        <w:t xml:space="preserve"> in rekening gebrachte bedragen dienen zonder inhouding, korting of verrekening te worden voldaan. Een beroep van de cliënt op verrekening is niet mogelijk. </w:t>
      </w:r>
      <w:r w:rsidR="00532257">
        <w:t>De zorginstelling</w:t>
      </w:r>
      <w:r>
        <w:t xml:space="preserve"> behoudt zich uitdrukkelijk het recht voor nadere voorwaarden te stellen met betrekking tot betaling.</w:t>
      </w:r>
    </w:p>
    <w:p w14:paraId="36D84AF1" w14:textId="77777777" w:rsidR="00FB16F4" w:rsidRPr="00126B63" w:rsidRDefault="00FB16F4" w:rsidP="00FB16F4">
      <w:pPr>
        <w:shd w:val="clear" w:color="auto" w:fill="FFFFFF"/>
        <w:spacing w:after="0" w:line="240" w:lineRule="auto"/>
      </w:pPr>
    </w:p>
    <w:p w14:paraId="602DE877" w14:textId="2152D143" w:rsidR="45C1E44D" w:rsidRDefault="45C1E44D" w:rsidP="22DC2501">
      <w:pPr>
        <w:pStyle w:val="Kop2"/>
      </w:pPr>
      <w:bookmarkStart w:id="20" w:name="_Toc175573092"/>
      <w:r>
        <w:t>Artikel 21. Zorg voor eigendommen cliënten</w:t>
      </w:r>
      <w:bookmarkEnd w:id="20"/>
    </w:p>
    <w:p w14:paraId="0CBAE71E" w14:textId="7204B701" w:rsidR="00C1340B" w:rsidRPr="00C1340B" w:rsidRDefault="00532257" w:rsidP="00130D36">
      <w:pPr>
        <w:pStyle w:val="Lijstalinea"/>
        <w:numPr>
          <w:ilvl w:val="0"/>
          <w:numId w:val="35"/>
        </w:numPr>
        <w:shd w:val="clear" w:color="auto" w:fill="FFFFFF"/>
        <w:spacing w:after="0" w:line="240" w:lineRule="auto"/>
        <w:rPr>
          <w:b/>
        </w:rPr>
      </w:pPr>
      <w:r>
        <w:t>De zorginstelling</w:t>
      </w:r>
      <w:r w:rsidR="00FB16F4" w:rsidRPr="00126B63">
        <w:t xml:space="preserve"> treft redelijke maatregelen ter beveiliging van waardevolle voorwerpen van de cliënt. </w:t>
      </w:r>
      <w:r>
        <w:t>De zorginstelling</w:t>
      </w:r>
      <w:r w:rsidR="00FB16F4" w:rsidRPr="00126B63">
        <w:t xml:space="preserve"> informeert de cliënt over deze maatregelen. De cliënt dient daarnaast zelf de nodige zorg in acht te nemen om schade aan of vermissing van zijn eigendommen te voorkomen.</w:t>
      </w:r>
      <w:r w:rsidR="00C1340B">
        <w:t xml:space="preserve"> </w:t>
      </w:r>
    </w:p>
    <w:p w14:paraId="14C4EB25" w14:textId="77777777" w:rsidR="00FB16F4" w:rsidRPr="00126B63" w:rsidRDefault="00FB16F4" w:rsidP="00FB16F4">
      <w:pPr>
        <w:shd w:val="clear" w:color="auto" w:fill="FFFFFF"/>
        <w:spacing w:after="0" w:line="240" w:lineRule="auto"/>
      </w:pPr>
    </w:p>
    <w:p w14:paraId="7C7669C7" w14:textId="337B3370" w:rsidR="0CA1CCD5" w:rsidRDefault="0CA1CCD5" w:rsidP="22DC2501">
      <w:pPr>
        <w:pStyle w:val="Kop2"/>
      </w:pPr>
      <w:bookmarkStart w:id="21" w:name="_Toc175573093"/>
      <w:r>
        <w:t>Artikel 22. Verblijfsruimte</w:t>
      </w:r>
      <w:bookmarkEnd w:id="21"/>
    </w:p>
    <w:p w14:paraId="2C14670D" w14:textId="2341B3B9" w:rsidR="00FB16F4" w:rsidRPr="00126B63" w:rsidRDefault="00532257" w:rsidP="00130D36">
      <w:pPr>
        <w:numPr>
          <w:ilvl w:val="0"/>
          <w:numId w:val="27"/>
        </w:numPr>
        <w:shd w:val="clear" w:color="auto" w:fill="FFFFFF" w:themeFill="background1"/>
        <w:spacing w:after="0" w:line="240" w:lineRule="auto"/>
      </w:pPr>
      <w:r>
        <w:t>De zorginstelling</w:t>
      </w:r>
      <w:r w:rsidR="00FB16F4">
        <w:t xml:space="preserve"> biedt de cliënt een geschikte verblijfsruimte aan voor de uitvoering van de zorg</w:t>
      </w:r>
      <w:r w:rsidR="297846BF">
        <w:t xml:space="preserve"> of </w:t>
      </w:r>
      <w:r w:rsidR="6CCB8B37">
        <w:t>ondersteuning</w:t>
      </w:r>
      <w:r w:rsidR="00FB16F4">
        <w:t xml:space="preserve">. </w:t>
      </w:r>
      <w:proofErr w:type="gramStart"/>
      <w:r w:rsidR="00FB16F4">
        <w:t>Indien</w:t>
      </w:r>
      <w:proofErr w:type="gramEnd"/>
      <w:r w:rsidR="00FB16F4">
        <w:t xml:space="preserve"> de evaluatie van het </w:t>
      </w:r>
      <w:r w:rsidR="00B9065A">
        <w:t>behandel</w:t>
      </w:r>
      <w:r w:rsidR="45E66B3D">
        <w:t>- of ondersteunings</w:t>
      </w:r>
      <w:r w:rsidR="00B9065A">
        <w:t>plan</w:t>
      </w:r>
      <w:r w:rsidR="00FB16F4">
        <w:t xml:space="preserve"> daartoe noopt of </w:t>
      </w:r>
      <w:proofErr w:type="gramStart"/>
      <w:r w:rsidR="00FB16F4">
        <w:t>indien</w:t>
      </w:r>
      <w:proofErr w:type="gramEnd"/>
      <w:r w:rsidR="00FB16F4">
        <w:t xml:space="preserve"> praktische redenen dit vereisen, kan </w:t>
      </w:r>
      <w:r w:rsidR="2A3C4E70">
        <w:t>d</w:t>
      </w:r>
      <w:r>
        <w:t>e zorginstelling</w:t>
      </w:r>
      <w:r w:rsidR="00FB16F4">
        <w:t xml:space="preserve"> een andere verblijfsruimte toewijzen. De cliënt dient aan een eventuele verhuizing mee te werken, voor zover dat redelijkerwijs van hem of haar kan worden gevergd.</w:t>
      </w:r>
    </w:p>
    <w:p w14:paraId="25C23218" w14:textId="1B75B255" w:rsidR="00FB16F4" w:rsidRPr="00126B63" w:rsidRDefault="00FB16F4" w:rsidP="00130D36">
      <w:pPr>
        <w:numPr>
          <w:ilvl w:val="0"/>
          <w:numId w:val="27"/>
        </w:numPr>
        <w:shd w:val="clear" w:color="auto" w:fill="FFFFFF" w:themeFill="background1"/>
        <w:spacing w:after="0" w:line="240" w:lineRule="auto"/>
      </w:pPr>
      <w:r>
        <w:t xml:space="preserve">Bij tijdelijke afwezigheid van de cliënt blijft diens verblijfsruimte voor hem beschikbaar, tenzij zijn afwezigheid langer duurt dan de termijn die </w:t>
      </w:r>
      <w:r w:rsidR="527BC995">
        <w:t>d</w:t>
      </w:r>
      <w:r w:rsidR="00532257">
        <w:t>e zorginstelling</w:t>
      </w:r>
      <w:r>
        <w:t xml:space="preserve"> voor financiering bij tijdelijke afwezigheid is overeengekomen met de financier van de zorgverlening. De cliënt wordt bij aanvang van de overeenkomst zo spoedig mogelijk over de betreffende termijn geïnformeerd. </w:t>
      </w:r>
    </w:p>
    <w:p w14:paraId="26088A6D" w14:textId="77777777" w:rsidR="00FB16F4" w:rsidRPr="00126B63" w:rsidRDefault="00FB16F4" w:rsidP="00130D36">
      <w:pPr>
        <w:numPr>
          <w:ilvl w:val="0"/>
          <w:numId w:val="27"/>
        </w:numPr>
        <w:shd w:val="clear" w:color="auto" w:fill="FFFFFF"/>
        <w:spacing w:after="0" w:line="240" w:lineRule="auto"/>
      </w:pPr>
      <w:r w:rsidRPr="00126B63">
        <w:t>Bij opname in het ziekenhuis van de cliënt wordt de termijn, bedoeld in het vorige lid verlengd met 14 dagen.</w:t>
      </w:r>
    </w:p>
    <w:p w14:paraId="30B34AEB" w14:textId="7E89F1B1" w:rsidR="00FB16F4" w:rsidRPr="00126B63" w:rsidRDefault="00FB16F4" w:rsidP="00130D36">
      <w:pPr>
        <w:numPr>
          <w:ilvl w:val="0"/>
          <w:numId w:val="27"/>
        </w:numPr>
        <w:shd w:val="clear" w:color="auto" w:fill="FFFFFF" w:themeFill="background1"/>
        <w:spacing w:after="0" w:line="240" w:lineRule="auto"/>
      </w:pPr>
      <w:r>
        <w:t xml:space="preserve">Na verloop van de in het tweede lid bedoelde termijn is </w:t>
      </w:r>
      <w:r w:rsidR="04EB460E">
        <w:t>d</w:t>
      </w:r>
      <w:r w:rsidR="00532257">
        <w:t>e zorginstelling</w:t>
      </w:r>
      <w:r>
        <w:t xml:space="preserve"> gerechtigd de verblijfsruimte van de cliënt te ontruimen. Indien mogelijk brengt </w:t>
      </w:r>
      <w:r w:rsidR="6E65D2F9">
        <w:t>d</w:t>
      </w:r>
      <w:r w:rsidR="00532257">
        <w:t>e zorginstelling</w:t>
      </w:r>
      <w:r>
        <w:t xml:space="preserve"> de cliënt of diens </w:t>
      </w:r>
      <w:proofErr w:type="gramStart"/>
      <w:r>
        <w:t>familie /</w:t>
      </w:r>
      <w:proofErr w:type="gramEnd"/>
      <w:r>
        <w:t xml:space="preserve"> vertegenwoordiger hiervan vooraf </w:t>
      </w:r>
      <w:r>
        <w:lastRenderedPageBreak/>
        <w:t xml:space="preserve">op de hoogte. </w:t>
      </w:r>
      <w:r w:rsidR="00532257">
        <w:t>De zorginstelling</w:t>
      </w:r>
      <w:r>
        <w:t xml:space="preserve"> draagt op kosten van de cliënt zorg voor passende opslag van de eigendommen van de cliënt die in de verblijfsruimte aanwezig zijn. </w:t>
      </w:r>
    </w:p>
    <w:p w14:paraId="2854942B" w14:textId="3B60AB30" w:rsidR="00FB16F4" w:rsidRDefault="00FB16F4" w:rsidP="00130D36">
      <w:pPr>
        <w:numPr>
          <w:ilvl w:val="0"/>
          <w:numId w:val="27"/>
        </w:numPr>
        <w:shd w:val="clear" w:color="auto" w:fill="FFFFFF" w:themeFill="background1"/>
        <w:spacing w:after="0" w:line="240" w:lineRule="auto"/>
      </w:pPr>
      <w:r>
        <w:t xml:space="preserve">Het verblijf eindigt in geval sprake is van beëindiging van de </w:t>
      </w:r>
      <w:r w:rsidR="3FEDC153">
        <w:t xml:space="preserve">overeenkomst. </w:t>
      </w:r>
    </w:p>
    <w:p w14:paraId="2E00792D" w14:textId="45505F97" w:rsidR="004D56EF" w:rsidRPr="00126B63" w:rsidRDefault="004D56EF" w:rsidP="00130D36">
      <w:pPr>
        <w:numPr>
          <w:ilvl w:val="0"/>
          <w:numId w:val="27"/>
        </w:numPr>
        <w:shd w:val="clear" w:color="auto" w:fill="FFFFFF" w:themeFill="background1"/>
        <w:spacing w:after="0" w:line="240" w:lineRule="auto"/>
      </w:pPr>
      <w:r>
        <w:t>De cliënt dient de verblijfsruimte als een ‘goed huisvader’ te onderhouden voor zover hij daartoe in staat is.</w:t>
      </w:r>
    </w:p>
    <w:p w14:paraId="0B4E0CC9" w14:textId="100FF803" w:rsidR="22DC2501" w:rsidRDefault="22DC2501" w:rsidP="22DC2501">
      <w:pPr>
        <w:shd w:val="clear" w:color="auto" w:fill="FFFFFF" w:themeFill="background1"/>
        <w:spacing w:after="0" w:line="240" w:lineRule="auto"/>
        <w:ind w:left="720"/>
      </w:pPr>
    </w:p>
    <w:p w14:paraId="34F6E4DD" w14:textId="08872705" w:rsidR="04BE49EA" w:rsidRDefault="04BE49EA" w:rsidP="22DC2501">
      <w:pPr>
        <w:pStyle w:val="Kop2"/>
      </w:pPr>
      <w:bookmarkStart w:id="22" w:name="_Toc175573094"/>
      <w:r>
        <w:t xml:space="preserve">Artikel 23. </w:t>
      </w:r>
      <w:r w:rsidR="46D2A7DC">
        <w:t>Deposito</w:t>
      </w:r>
      <w:bookmarkEnd w:id="22"/>
    </w:p>
    <w:p w14:paraId="2DD4AA1C" w14:textId="503A42DE" w:rsidR="00FB16F4" w:rsidRPr="00126B63" w:rsidRDefault="00532257" w:rsidP="6D9C3C24">
      <w:pPr>
        <w:numPr>
          <w:ilvl w:val="0"/>
          <w:numId w:val="33"/>
        </w:numPr>
        <w:shd w:val="clear" w:color="auto" w:fill="FFFFFF" w:themeFill="background1"/>
        <w:spacing w:after="0" w:line="240" w:lineRule="auto"/>
      </w:pPr>
      <w:r>
        <w:t>De zorginstelling</w:t>
      </w:r>
      <w:r w:rsidR="00FB16F4">
        <w:t xml:space="preserve"> kan nieuwe cliënten verplichten een deposito betalen van €</w:t>
      </w:r>
      <w:r w:rsidR="009958FF">
        <w:t>100,00 tot €</w:t>
      </w:r>
      <w:r w:rsidR="5C440873">
        <w:t>42</w:t>
      </w:r>
      <w:r w:rsidR="009958FF">
        <w:t>0</w:t>
      </w:r>
      <w:r w:rsidR="00FB16F4">
        <w:t>,</w:t>
      </w:r>
      <w:r w:rsidR="009958FF">
        <w:t>00</w:t>
      </w:r>
      <w:r w:rsidR="00FB16F4">
        <w:t xml:space="preserve">. </w:t>
      </w:r>
    </w:p>
    <w:p w14:paraId="528EBCB4" w14:textId="1950FEBA" w:rsidR="00FB16F4" w:rsidRPr="00126B63" w:rsidRDefault="00FB16F4" w:rsidP="00130D36">
      <w:pPr>
        <w:numPr>
          <w:ilvl w:val="0"/>
          <w:numId w:val="33"/>
        </w:numPr>
        <w:shd w:val="clear" w:color="auto" w:fill="FFFFFF" w:themeFill="background1"/>
        <w:spacing w:after="0" w:line="240" w:lineRule="auto"/>
      </w:pPr>
      <w:r>
        <w:t xml:space="preserve">Door middel van dit deposito kan </w:t>
      </w:r>
      <w:r w:rsidR="3FC1E9ED">
        <w:t>d</w:t>
      </w:r>
      <w:r w:rsidR="00532257">
        <w:t>e zorginstelling</w:t>
      </w:r>
      <w:r>
        <w:t xml:space="preserve"> de cliënt voorzien in diens behoefte aan artikelen voor </w:t>
      </w:r>
      <w:r w:rsidR="000B331F">
        <w:t xml:space="preserve">medicatie, </w:t>
      </w:r>
      <w:r>
        <w:t xml:space="preserve">persoonlijke verzorging, eventuele rookwaren etc. </w:t>
      </w:r>
    </w:p>
    <w:p w14:paraId="48EA18A3" w14:textId="616048E6" w:rsidR="00FB16F4" w:rsidRDefault="00FB16F4" w:rsidP="00130D36">
      <w:pPr>
        <w:numPr>
          <w:ilvl w:val="0"/>
          <w:numId w:val="33"/>
        </w:numPr>
        <w:shd w:val="clear" w:color="auto" w:fill="FFFFFF"/>
        <w:spacing w:after="0" w:line="240" w:lineRule="auto"/>
      </w:pPr>
      <w:r w:rsidRPr="00126B63">
        <w:t xml:space="preserve">Wanneer de behandeling is beëindigd ontvangt de cliënt het restant van het deposito teruggestort op </w:t>
      </w:r>
      <w:r w:rsidR="000B331F">
        <w:t>de bankrekening waarmee de borg betaald is.</w:t>
      </w:r>
    </w:p>
    <w:p w14:paraId="6933C2A8" w14:textId="154A8562" w:rsidR="00306832" w:rsidRPr="008176CD" w:rsidRDefault="000B331F" w:rsidP="00130D36">
      <w:pPr>
        <w:numPr>
          <w:ilvl w:val="0"/>
          <w:numId w:val="33"/>
        </w:numPr>
        <w:shd w:val="clear" w:color="auto" w:fill="FFFFFF" w:themeFill="background1"/>
        <w:spacing w:after="0" w:line="240" w:lineRule="auto"/>
      </w:pPr>
      <w:r>
        <w:t>Wanneer de cli</w:t>
      </w:r>
      <w:r w:rsidR="009958FF">
        <w:t>ë</w:t>
      </w:r>
      <w:r>
        <w:t xml:space="preserve">nt de behandeling voortijdig beëindigd of wanneer het team de behandeling voortijdig </w:t>
      </w:r>
      <w:r w:rsidR="009958FF">
        <w:t>beëindigt</w:t>
      </w:r>
      <w:r w:rsidR="579BB414">
        <w:t>, eventueel</w:t>
      </w:r>
      <w:r w:rsidR="009958FF">
        <w:t xml:space="preserve"> </w:t>
      </w:r>
      <w:r>
        <w:t xml:space="preserve">na een </w:t>
      </w:r>
      <w:r w:rsidR="009958FF">
        <w:t>officiële</w:t>
      </w:r>
      <w:r>
        <w:t xml:space="preserve"> waarschuwing, dan vervalt de teruggave van het deposito. </w:t>
      </w:r>
      <w:r w:rsidR="2E9A6D39">
        <w:t xml:space="preserve">De zorginstelling kan eventueel anders beslissen. </w:t>
      </w:r>
    </w:p>
    <w:p w14:paraId="2D1E4166" w14:textId="77777777" w:rsidR="00306832" w:rsidRDefault="00306832" w:rsidP="22DC2501">
      <w:pPr>
        <w:shd w:val="clear" w:color="auto" w:fill="FFFFFF" w:themeFill="background1"/>
        <w:spacing w:after="0" w:line="240" w:lineRule="auto"/>
        <w:rPr>
          <w:b/>
          <w:bCs/>
        </w:rPr>
      </w:pPr>
    </w:p>
    <w:p w14:paraId="2E4C7527" w14:textId="7BDD030A" w:rsidR="00FB16F4" w:rsidRPr="00126B63" w:rsidRDefault="72897B76" w:rsidP="22DC2501">
      <w:pPr>
        <w:shd w:val="clear" w:color="auto" w:fill="FFFFFF" w:themeFill="background1"/>
        <w:spacing w:after="0" w:line="240" w:lineRule="auto"/>
        <w:rPr>
          <w:rFonts w:eastAsia="Times New Roman" w:cs="Calibri"/>
        </w:rPr>
      </w:pPr>
      <w:r w:rsidRPr="004E6DC4">
        <w:rPr>
          <w:sz w:val="24"/>
          <w:szCs w:val="24"/>
        </w:rPr>
        <w:t>Artikel 24. Voeding, wensen en levensovertuiging cliënt</w:t>
      </w:r>
      <w:r w:rsidR="00FB16F4">
        <w:br/>
      </w:r>
      <w:r w:rsidRPr="22DC2501">
        <w:rPr>
          <w:rFonts w:eastAsia="Times New Roman" w:cs="Calibri"/>
        </w:rPr>
        <w:t>De instelling zorgt, bij verblijf met maaltijden, voor een medisch noodzakelijk dieet. Er wordt daarnaast zoveel mogelijk aangesloten bij de wensen en levensovertuiging van de cliënt.</w:t>
      </w:r>
    </w:p>
    <w:p w14:paraId="1EBEB87F" w14:textId="740FFB6D" w:rsidR="00FB16F4" w:rsidRPr="00126B63" w:rsidRDefault="00FB16F4" w:rsidP="22DC2501">
      <w:pPr>
        <w:shd w:val="clear" w:color="auto" w:fill="FFFFFF" w:themeFill="background1"/>
        <w:spacing w:after="0" w:line="240" w:lineRule="auto"/>
        <w:rPr>
          <w:b/>
          <w:bCs/>
        </w:rPr>
      </w:pPr>
    </w:p>
    <w:p w14:paraId="0A8B5DEA" w14:textId="6E152B05" w:rsidR="00FB16F4" w:rsidRPr="00126B63" w:rsidRDefault="2E9A6D39" w:rsidP="22DC2501">
      <w:pPr>
        <w:pStyle w:val="Kop2"/>
        <w:spacing w:line="240" w:lineRule="auto"/>
      </w:pPr>
      <w:bookmarkStart w:id="23" w:name="_Toc175573095"/>
      <w:r>
        <w:t>Artikel 2</w:t>
      </w:r>
      <w:r w:rsidR="2BF0A16A">
        <w:t>5</w:t>
      </w:r>
      <w:r>
        <w:t>. Huisregels en afwijkende afspraken</w:t>
      </w:r>
      <w:bookmarkEnd w:id="23"/>
    </w:p>
    <w:p w14:paraId="1F9E8265" w14:textId="742209C5" w:rsidR="00FB16F4" w:rsidRPr="00126B63" w:rsidRDefault="00532257" w:rsidP="00130D36">
      <w:pPr>
        <w:numPr>
          <w:ilvl w:val="0"/>
          <w:numId w:val="28"/>
        </w:numPr>
        <w:shd w:val="clear" w:color="auto" w:fill="FFFFFF" w:themeFill="background1"/>
        <w:spacing w:after="0" w:line="240" w:lineRule="auto"/>
      </w:pPr>
      <w:r>
        <w:t>De zorginstelling</w:t>
      </w:r>
      <w:r w:rsidR="00FB16F4">
        <w:t xml:space="preserve"> </w:t>
      </w:r>
      <w:r w:rsidR="07575850">
        <w:t>heeft huisregels</w:t>
      </w:r>
      <w:r w:rsidR="004E6DC4">
        <w:t xml:space="preserve"> en/of gedragsafspraken</w:t>
      </w:r>
      <w:r w:rsidR="07575850">
        <w:t xml:space="preserve"> opgesteld per locatie</w:t>
      </w:r>
      <w:r w:rsidR="00FB16F4">
        <w:t xml:space="preserve">. </w:t>
      </w:r>
      <w:r w:rsidR="01CAB1FA">
        <w:t>D</w:t>
      </w:r>
      <w:r w:rsidR="00FB16F4">
        <w:t xml:space="preserve">e huisregels </w:t>
      </w:r>
      <w:r w:rsidR="008A5755">
        <w:t xml:space="preserve">zijn </w:t>
      </w:r>
      <w:r w:rsidR="00FB16F4">
        <w:t>van toepassing op de overeenkomst.</w:t>
      </w:r>
    </w:p>
    <w:p w14:paraId="2DDEC554" w14:textId="0FE719A2" w:rsidR="005B76C0" w:rsidRDefault="00FB16F4" w:rsidP="00130D36">
      <w:pPr>
        <w:numPr>
          <w:ilvl w:val="0"/>
          <w:numId w:val="28"/>
        </w:numPr>
        <w:shd w:val="clear" w:color="auto" w:fill="FFFFFF" w:themeFill="background1"/>
        <w:spacing w:after="0" w:line="240" w:lineRule="auto"/>
      </w:pPr>
      <w:r>
        <w:t>Van het bedoelde reglement afwijkende afspraken worden vastgelegd in het dossier van de cliënt.</w:t>
      </w:r>
    </w:p>
    <w:p w14:paraId="633A2F13" w14:textId="0FC3764F" w:rsidR="22DC2501" w:rsidRDefault="22DC2501" w:rsidP="22DC2501">
      <w:pPr>
        <w:shd w:val="clear" w:color="auto" w:fill="FFFFFF" w:themeFill="background1"/>
        <w:spacing w:after="0" w:line="240" w:lineRule="auto"/>
        <w:ind w:left="720"/>
      </w:pPr>
    </w:p>
    <w:p w14:paraId="797DCA19" w14:textId="588F20B0" w:rsidR="6A09EC18" w:rsidRDefault="6A09EC18" w:rsidP="22DC2501">
      <w:pPr>
        <w:pStyle w:val="Kop2"/>
      </w:pPr>
      <w:bookmarkStart w:id="24" w:name="_Toc175573096"/>
      <w:r>
        <w:t>Artikel 26. Beëindiging van de overeenkomst</w:t>
      </w:r>
      <w:bookmarkEnd w:id="24"/>
    </w:p>
    <w:p w14:paraId="5E2A4086" w14:textId="77777777" w:rsidR="00FB16F4" w:rsidRPr="00126B63" w:rsidRDefault="00FB16F4" w:rsidP="22DC2501">
      <w:pPr>
        <w:shd w:val="clear" w:color="auto" w:fill="FFFFFF" w:themeFill="background1"/>
        <w:spacing w:after="0" w:line="240" w:lineRule="auto"/>
      </w:pPr>
      <w:r>
        <w:t>De overeenkomst eindigt:</w:t>
      </w:r>
    </w:p>
    <w:p w14:paraId="15FA3D22" w14:textId="77777777" w:rsidR="00FB16F4" w:rsidRPr="00126B63" w:rsidRDefault="00FB16F4" w:rsidP="00130D36">
      <w:pPr>
        <w:numPr>
          <w:ilvl w:val="1"/>
          <w:numId w:val="29"/>
        </w:numPr>
        <w:shd w:val="clear" w:color="auto" w:fill="FFFFFF"/>
        <w:spacing w:after="0" w:line="240" w:lineRule="auto"/>
      </w:pPr>
      <w:proofErr w:type="gramStart"/>
      <w:r w:rsidRPr="00126B63">
        <w:t>bij</w:t>
      </w:r>
      <w:proofErr w:type="gramEnd"/>
      <w:r w:rsidRPr="00126B63">
        <w:t xml:space="preserve"> overplaatsing naar een andere zorginstelling;</w:t>
      </w:r>
    </w:p>
    <w:p w14:paraId="3C07FCC5" w14:textId="77777777" w:rsidR="00FB16F4" w:rsidRPr="00126B63" w:rsidRDefault="00FB16F4" w:rsidP="00130D36">
      <w:pPr>
        <w:numPr>
          <w:ilvl w:val="1"/>
          <w:numId w:val="29"/>
        </w:numPr>
        <w:shd w:val="clear" w:color="auto" w:fill="FFFFFF"/>
        <w:spacing w:after="0" w:line="240" w:lineRule="auto"/>
      </w:pPr>
      <w:proofErr w:type="gramStart"/>
      <w:r w:rsidRPr="00126B63">
        <w:t>met</w:t>
      </w:r>
      <w:proofErr w:type="gramEnd"/>
      <w:r w:rsidRPr="00126B63">
        <w:t xml:space="preserve"> instemming van beide partijen;</w:t>
      </w:r>
    </w:p>
    <w:p w14:paraId="1978ECFB" w14:textId="77777777" w:rsidR="00FB16F4" w:rsidRPr="00126B63" w:rsidRDefault="00FB16F4" w:rsidP="00130D36">
      <w:pPr>
        <w:numPr>
          <w:ilvl w:val="1"/>
          <w:numId w:val="29"/>
        </w:numPr>
        <w:shd w:val="clear" w:color="auto" w:fill="FFFFFF"/>
        <w:spacing w:after="0" w:line="240" w:lineRule="auto"/>
      </w:pPr>
      <w:proofErr w:type="gramStart"/>
      <w:r w:rsidRPr="00126B63">
        <w:t>na</w:t>
      </w:r>
      <w:proofErr w:type="gramEnd"/>
      <w:r w:rsidRPr="00126B63">
        <w:t xml:space="preserve"> een eenzijdige, ondubbelzinnige opzegging van de overeenkomst door de cliënt;</w:t>
      </w:r>
    </w:p>
    <w:p w14:paraId="4F2823BD" w14:textId="38D9F72D" w:rsidR="00FB16F4" w:rsidRPr="00853043" w:rsidRDefault="00FB16F4" w:rsidP="00130D36">
      <w:pPr>
        <w:numPr>
          <w:ilvl w:val="1"/>
          <w:numId w:val="29"/>
        </w:numPr>
        <w:shd w:val="clear" w:color="auto" w:fill="FFFFFF" w:themeFill="background1"/>
        <w:spacing w:after="0" w:line="240" w:lineRule="auto"/>
      </w:pPr>
      <w:proofErr w:type="gramStart"/>
      <w:r>
        <w:t>na</w:t>
      </w:r>
      <w:proofErr w:type="gramEnd"/>
      <w:r>
        <w:t xml:space="preserve"> een eenzijdige opzegging door </w:t>
      </w:r>
      <w:r w:rsidR="0C7CB710">
        <w:t>d</w:t>
      </w:r>
      <w:r w:rsidR="00532257">
        <w:t>e zorginstelling</w:t>
      </w:r>
      <w:r>
        <w:t xml:space="preserve"> met inachtneming van het bepaalde in artikel 2</w:t>
      </w:r>
      <w:r w:rsidR="21B2A204">
        <w:t>8</w:t>
      </w:r>
      <w:r>
        <w:t>;</w:t>
      </w:r>
    </w:p>
    <w:p w14:paraId="51EFD93C" w14:textId="20A622E7" w:rsidR="00FB16F4" w:rsidRPr="00126B63" w:rsidRDefault="00FB16F4" w:rsidP="00130D36">
      <w:pPr>
        <w:numPr>
          <w:ilvl w:val="1"/>
          <w:numId w:val="29"/>
        </w:numPr>
        <w:shd w:val="clear" w:color="auto" w:fill="FFFFFF" w:themeFill="background1"/>
        <w:spacing w:after="0" w:line="240" w:lineRule="auto"/>
      </w:pPr>
      <w:r>
        <w:t xml:space="preserve">In geval de cliënt de met </w:t>
      </w:r>
      <w:r w:rsidR="4826AB0D">
        <w:t>d</w:t>
      </w:r>
      <w:r w:rsidR="00532257">
        <w:t>e zorginstelling</w:t>
      </w:r>
      <w:r>
        <w:t xml:space="preserve"> gemaakte afspraken herhaaldelijk niet nakomt;</w:t>
      </w:r>
    </w:p>
    <w:p w14:paraId="796DA8E3" w14:textId="792373FD" w:rsidR="00FB16F4" w:rsidRPr="00126B63" w:rsidRDefault="00FB16F4" w:rsidP="00130D36">
      <w:pPr>
        <w:numPr>
          <w:ilvl w:val="1"/>
          <w:numId w:val="29"/>
        </w:numPr>
        <w:shd w:val="clear" w:color="auto" w:fill="FFFFFF" w:themeFill="background1"/>
        <w:spacing w:after="0" w:line="240" w:lineRule="auto"/>
      </w:pPr>
      <w:proofErr w:type="gramStart"/>
      <w:r>
        <w:t>in</w:t>
      </w:r>
      <w:proofErr w:type="gramEnd"/>
      <w:r>
        <w:t xml:space="preserve"> geval van overlijden van de cliënt</w:t>
      </w:r>
      <w:r w:rsidR="30ADA658">
        <w:t>;</w:t>
      </w:r>
    </w:p>
    <w:p w14:paraId="18289FC9" w14:textId="4768C111" w:rsidR="30ADA658" w:rsidRDefault="30ADA658" w:rsidP="00130D36">
      <w:pPr>
        <w:numPr>
          <w:ilvl w:val="1"/>
          <w:numId w:val="29"/>
        </w:numPr>
        <w:shd w:val="clear" w:color="auto" w:fill="FFFFFF" w:themeFill="background1"/>
        <w:spacing w:after="0" w:line="240" w:lineRule="auto"/>
      </w:pPr>
      <w:proofErr w:type="gramStart"/>
      <w:r>
        <w:t>op</w:t>
      </w:r>
      <w:proofErr w:type="gramEnd"/>
      <w:r>
        <w:t xml:space="preserve"> de einddatum genoemd in het indicatiebesluit;</w:t>
      </w:r>
    </w:p>
    <w:p w14:paraId="7B8F2E73" w14:textId="5FB97054" w:rsidR="22DC2501" w:rsidRDefault="22DC2501" w:rsidP="22DC2501">
      <w:pPr>
        <w:shd w:val="clear" w:color="auto" w:fill="FFFFFF" w:themeFill="background1"/>
        <w:spacing w:after="0" w:line="240" w:lineRule="auto"/>
      </w:pPr>
    </w:p>
    <w:p w14:paraId="161F3B0D" w14:textId="3FA8E7A2" w:rsidR="0A61C7DC" w:rsidRDefault="0A61C7DC" w:rsidP="22DC2501">
      <w:pPr>
        <w:pStyle w:val="Kop2"/>
      </w:pPr>
      <w:bookmarkStart w:id="25" w:name="_Toc175573097"/>
      <w:r>
        <w:lastRenderedPageBreak/>
        <w:t>Artikel 27. Eigendommen cliënt</w:t>
      </w:r>
      <w:bookmarkEnd w:id="25"/>
    </w:p>
    <w:p w14:paraId="22E39C9D" w14:textId="36EF09F1" w:rsidR="2B72AB00" w:rsidRDefault="2B72AB00" w:rsidP="22DC2501">
      <w:pPr>
        <w:shd w:val="clear" w:color="auto" w:fill="FFFFFF" w:themeFill="background1"/>
        <w:spacing w:after="0" w:line="240" w:lineRule="auto"/>
        <w:rPr>
          <w:rFonts w:cs="Calibri"/>
        </w:rPr>
      </w:pPr>
      <w:r w:rsidRPr="22DC2501">
        <w:rPr>
          <w:rFonts w:cs="Calibri"/>
        </w:rPr>
        <w:t xml:space="preserve">In de situatie als genoemd in artikel 26 lid 1 is de zorgaanbieder gerechtigd om de kamer na het vertrek van de cliënt te ontruimen. De zorgaanbieder heeft een inspanningsverplichting om met de cliënt een afspraak te maken om de goederen, die zijn achtergebleven, op te halen. </w:t>
      </w:r>
      <w:proofErr w:type="gramStart"/>
      <w:r w:rsidRPr="22DC2501">
        <w:rPr>
          <w:rFonts w:cs="Calibri"/>
        </w:rPr>
        <w:t>Indien</w:t>
      </w:r>
      <w:proofErr w:type="gramEnd"/>
      <w:r w:rsidRPr="22DC2501">
        <w:rPr>
          <w:rFonts w:cs="Calibri"/>
        </w:rPr>
        <w:t xml:space="preserve"> de cliënt niet reageert, wordt de contactpersoon benaderd voor het ophalen van de goederen.</w:t>
      </w:r>
    </w:p>
    <w:p w14:paraId="1841C153" w14:textId="77777777" w:rsidR="00FB16F4" w:rsidRPr="00126B63" w:rsidRDefault="00FB16F4" w:rsidP="22DC2501">
      <w:pPr>
        <w:shd w:val="clear" w:color="auto" w:fill="FFFFFF" w:themeFill="background1"/>
        <w:spacing w:after="0" w:line="240" w:lineRule="auto"/>
      </w:pPr>
    </w:p>
    <w:p w14:paraId="0B95DCAB" w14:textId="3A346420" w:rsidR="00FB16F4" w:rsidRPr="00126B63" w:rsidRDefault="5D8491F2" w:rsidP="22DC2501">
      <w:pPr>
        <w:pStyle w:val="Kop2"/>
        <w:spacing w:line="240" w:lineRule="auto"/>
      </w:pPr>
      <w:bookmarkStart w:id="26" w:name="_Toc175573098"/>
      <w:r>
        <w:t>Artikel 2</w:t>
      </w:r>
      <w:r w:rsidR="56B36A88">
        <w:t>8</w:t>
      </w:r>
      <w:r>
        <w:t>. Opzegging van de overeenkomst door de zorginstelling</w:t>
      </w:r>
      <w:bookmarkEnd w:id="26"/>
    </w:p>
    <w:p w14:paraId="45CCA431" w14:textId="77AA78AE" w:rsidR="00FB16F4" w:rsidRPr="00126B63" w:rsidRDefault="00532257" w:rsidP="00130D36">
      <w:pPr>
        <w:pStyle w:val="Lijstalinea"/>
        <w:numPr>
          <w:ilvl w:val="0"/>
          <w:numId w:val="3"/>
        </w:numPr>
        <w:shd w:val="clear" w:color="auto" w:fill="FFFFFF" w:themeFill="background1"/>
        <w:spacing w:after="0" w:line="240" w:lineRule="auto"/>
        <w:rPr>
          <w:b/>
          <w:bCs/>
        </w:rPr>
      </w:pPr>
      <w:r>
        <w:t>De zorginstelling</w:t>
      </w:r>
      <w:r w:rsidR="00FB16F4">
        <w:t xml:space="preserve"> is gerechtigd de overeenkomst op te zeggen, </w:t>
      </w:r>
      <w:proofErr w:type="gramStart"/>
      <w:r w:rsidR="00FB16F4">
        <w:t>indien</w:t>
      </w:r>
      <w:proofErr w:type="gramEnd"/>
      <w:r w:rsidR="00FB16F4">
        <w:t>:</w:t>
      </w:r>
    </w:p>
    <w:p w14:paraId="6552284B" w14:textId="1A7B9831" w:rsidR="00FB16F4" w:rsidRPr="00126B63" w:rsidRDefault="00FB16F4" w:rsidP="00130D36">
      <w:pPr>
        <w:pStyle w:val="Lijstalinea"/>
        <w:numPr>
          <w:ilvl w:val="0"/>
          <w:numId w:val="4"/>
        </w:numPr>
        <w:shd w:val="clear" w:color="auto" w:fill="FFFFFF" w:themeFill="background1"/>
        <w:spacing w:after="0" w:line="240" w:lineRule="auto"/>
        <w:rPr>
          <w:b/>
          <w:bCs/>
        </w:rPr>
      </w:pPr>
      <w:proofErr w:type="gramStart"/>
      <w:r>
        <w:t>de</w:t>
      </w:r>
      <w:proofErr w:type="gramEnd"/>
      <w:r>
        <w:t xml:space="preserve"> financiering</w:t>
      </w:r>
      <w:r w:rsidR="44B00BD2">
        <w:t>, verwijzing</w:t>
      </w:r>
      <w:r>
        <w:t xml:space="preserve"> of de indicatie voor de zorg komt te ontbreken;</w:t>
      </w:r>
      <w:r w:rsidR="7B965BBE">
        <w:t xml:space="preserve"> </w:t>
      </w:r>
      <w:r w:rsidR="7B965BBE" w:rsidRPr="22DC2501">
        <w:rPr>
          <w:rFonts w:cs="Calibri"/>
        </w:rPr>
        <w:t xml:space="preserve">de zorginstelling gaat hier evenwel niet toe over </w:t>
      </w:r>
      <w:proofErr w:type="gramStart"/>
      <w:r w:rsidR="7B965BBE" w:rsidRPr="22DC2501">
        <w:rPr>
          <w:rFonts w:cs="Calibri"/>
        </w:rPr>
        <w:t>indien</w:t>
      </w:r>
      <w:proofErr w:type="gramEnd"/>
      <w:r w:rsidR="7B965BBE" w:rsidRPr="22DC2501">
        <w:rPr>
          <w:rFonts w:cs="Calibri"/>
        </w:rPr>
        <w:t xml:space="preserve"> de instelling meent dat het stopzetten van de zorg op dat moment onverantwoord is omdat sprake is van noodzakelijke zorg;</w:t>
      </w:r>
    </w:p>
    <w:p w14:paraId="75EF9E57" w14:textId="4E200C52" w:rsidR="00FB16F4" w:rsidRPr="00126B63" w:rsidRDefault="00FB16F4" w:rsidP="00130D36">
      <w:pPr>
        <w:pStyle w:val="Lijstalinea"/>
        <w:numPr>
          <w:ilvl w:val="0"/>
          <w:numId w:val="4"/>
        </w:numPr>
        <w:shd w:val="clear" w:color="auto" w:fill="FFFFFF" w:themeFill="background1"/>
        <w:spacing w:after="0" w:line="240" w:lineRule="auto"/>
        <w:rPr>
          <w:b/>
          <w:bCs/>
        </w:rPr>
      </w:pPr>
      <w:proofErr w:type="gramStart"/>
      <w:r>
        <w:t>de</w:t>
      </w:r>
      <w:proofErr w:type="gramEnd"/>
      <w:r>
        <w:t xml:space="preserve"> cliënt diens verantwoordelijkheden uit de overeenkomst niet nakomt of kan nakomen, daarop is aangesproken maar hij of zij zijn of haar gedrag niet verandert en dit heeft geleid tot een zodanige situatie dat het langer voortduren van de overeenkomst in redelijkheid niet langer van </w:t>
      </w:r>
      <w:r w:rsidR="57A3369A">
        <w:t>d</w:t>
      </w:r>
      <w:r w:rsidR="00532257">
        <w:t>e zorginstelling</w:t>
      </w:r>
      <w:r>
        <w:t xml:space="preserve"> kan worden gevergd;</w:t>
      </w:r>
    </w:p>
    <w:p w14:paraId="11E47710" w14:textId="5F9ADE4C" w:rsidR="00FB16F4" w:rsidRPr="00126B63" w:rsidRDefault="00FB16F4" w:rsidP="00130D36">
      <w:pPr>
        <w:pStyle w:val="Lijstalinea"/>
        <w:numPr>
          <w:ilvl w:val="0"/>
          <w:numId w:val="4"/>
        </w:numPr>
        <w:shd w:val="clear" w:color="auto" w:fill="FFFFFF" w:themeFill="background1"/>
        <w:spacing w:after="0" w:line="240" w:lineRule="auto"/>
        <w:rPr>
          <w:b/>
          <w:bCs/>
        </w:rPr>
      </w:pPr>
      <w:proofErr w:type="gramStart"/>
      <w:r>
        <w:t>de</w:t>
      </w:r>
      <w:proofErr w:type="gramEnd"/>
      <w:r>
        <w:t xml:space="preserve"> cliënt strafbare feiten begaat die een duidelijke weerslag hebben op de relatie met de zorgverleners of de medecliënten, waardoor het voortduren van de overeenkomst niet langer in redelijkheid van </w:t>
      </w:r>
      <w:r w:rsidR="3B568862">
        <w:t>d</w:t>
      </w:r>
      <w:r w:rsidR="00532257">
        <w:t>e zorginstelling</w:t>
      </w:r>
      <w:r>
        <w:t xml:space="preserve"> kan worden gevergd;</w:t>
      </w:r>
    </w:p>
    <w:p w14:paraId="68B07A59" w14:textId="5A08ECC3" w:rsidR="00FB16F4" w:rsidRPr="00126B63" w:rsidRDefault="00FB16F4" w:rsidP="00130D36">
      <w:pPr>
        <w:pStyle w:val="Lijstalinea"/>
        <w:numPr>
          <w:ilvl w:val="0"/>
          <w:numId w:val="4"/>
        </w:numPr>
        <w:shd w:val="clear" w:color="auto" w:fill="FFFFFF" w:themeFill="background1"/>
        <w:spacing w:after="0" w:line="240" w:lineRule="auto"/>
        <w:rPr>
          <w:b/>
          <w:bCs/>
        </w:rPr>
      </w:pPr>
      <w:proofErr w:type="gramStart"/>
      <w:r>
        <w:t>indien</w:t>
      </w:r>
      <w:proofErr w:type="gramEnd"/>
      <w:r>
        <w:t xml:space="preserve"> de zorgvraag van de cliënt dusdanig verandert dat niet meer van </w:t>
      </w:r>
      <w:r w:rsidR="1B84EB43">
        <w:t>d</w:t>
      </w:r>
      <w:r w:rsidR="00532257">
        <w:t>e zorginstelling</w:t>
      </w:r>
      <w:r>
        <w:t xml:space="preserve"> kan worden verlangd dat zij de zorg verleent zoals is overeengekomen en is vastgelegd in het </w:t>
      </w:r>
      <w:r w:rsidR="00B9065A">
        <w:t>behandel</w:t>
      </w:r>
      <w:r w:rsidR="5ECA844B">
        <w:t>- of ondersteunings</w:t>
      </w:r>
      <w:r w:rsidR="00B9065A">
        <w:t>plan</w:t>
      </w:r>
      <w:r>
        <w:t>;</w:t>
      </w:r>
    </w:p>
    <w:p w14:paraId="419438CD" w14:textId="53323A9F" w:rsidR="00FB16F4" w:rsidRPr="00126B63" w:rsidRDefault="00FB16F4" w:rsidP="00130D36">
      <w:pPr>
        <w:pStyle w:val="Lijstalinea"/>
        <w:numPr>
          <w:ilvl w:val="0"/>
          <w:numId w:val="4"/>
        </w:numPr>
        <w:shd w:val="clear" w:color="auto" w:fill="FFFFFF" w:themeFill="background1"/>
        <w:spacing w:after="0" w:line="240" w:lineRule="auto"/>
        <w:rPr>
          <w:b/>
          <w:bCs/>
        </w:rPr>
      </w:pPr>
      <w:proofErr w:type="gramStart"/>
      <w:r>
        <w:t>door</w:t>
      </w:r>
      <w:proofErr w:type="gramEnd"/>
      <w:r>
        <w:t xml:space="preserve"> toedoen van de cliënt</w:t>
      </w:r>
      <w:r w:rsidR="20D4B5C7">
        <w:t xml:space="preserve"> of diens naasten</w:t>
      </w:r>
      <w:r>
        <w:t xml:space="preserve"> ernstige spanningen met de zorgverleners</w:t>
      </w:r>
      <w:r w:rsidR="3BCCDAC8">
        <w:t>/begeleiders</w:t>
      </w:r>
      <w:r>
        <w:t xml:space="preserve"> ontstaan, waardoor voortzetting van zorgvuldige behandeling of begeleiding al dan niet in combinatie met verblijf ernstig wordt bemoeilijkt;</w:t>
      </w:r>
    </w:p>
    <w:p w14:paraId="4F6267C3" w14:textId="7D312EF3" w:rsidR="0C51860B" w:rsidRDefault="0C51860B" w:rsidP="00130D36">
      <w:pPr>
        <w:pStyle w:val="Lijstalinea"/>
        <w:numPr>
          <w:ilvl w:val="0"/>
          <w:numId w:val="3"/>
        </w:numPr>
        <w:shd w:val="clear" w:color="auto" w:fill="FFFFFF" w:themeFill="background1"/>
        <w:spacing w:after="0" w:line="240" w:lineRule="auto"/>
        <w:rPr>
          <w:b/>
          <w:bCs/>
        </w:rPr>
      </w:pPr>
      <w:r w:rsidRPr="22DC2501">
        <w:t xml:space="preserve">Bij beëindiging van de overeenkomst neemt de zorginstelling een redelijke termijn in acht als mede die zorgvuldigheid </w:t>
      </w:r>
      <w:proofErr w:type="gramStart"/>
      <w:r w:rsidRPr="22DC2501">
        <w:t>betreffende</w:t>
      </w:r>
      <w:proofErr w:type="gramEnd"/>
      <w:r w:rsidRPr="22DC2501">
        <w:t xml:space="preserve"> de nazorg, die in redelijkheid van de instelling mag worden verwacht.</w:t>
      </w:r>
    </w:p>
    <w:p w14:paraId="338379F5" w14:textId="727C3088" w:rsidR="22DC2501" w:rsidRDefault="22DC2501" w:rsidP="22DC2501">
      <w:pPr>
        <w:shd w:val="clear" w:color="auto" w:fill="FFFFFF" w:themeFill="background1"/>
        <w:spacing w:after="0" w:line="240" w:lineRule="auto"/>
        <w:rPr>
          <w:b/>
          <w:bCs/>
        </w:rPr>
      </w:pPr>
    </w:p>
    <w:p w14:paraId="13393EEB" w14:textId="5640030A" w:rsidR="0C51860B" w:rsidRDefault="0C51860B" w:rsidP="22DC2501">
      <w:pPr>
        <w:pStyle w:val="Kop2"/>
      </w:pPr>
      <w:bookmarkStart w:id="27" w:name="_Toc175573099"/>
      <w:r>
        <w:t>Artikel 29. Nazorg</w:t>
      </w:r>
      <w:bookmarkEnd w:id="27"/>
    </w:p>
    <w:p w14:paraId="412E4B97" w14:textId="3CE4DA6A" w:rsidR="00FB16F4" w:rsidRPr="00126B63" w:rsidRDefault="00532257" w:rsidP="00130D36">
      <w:pPr>
        <w:numPr>
          <w:ilvl w:val="0"/>
          <w:numId w:val="30"/>
        </w:numPr>
        <w:shd w:val="clear" w:color="auto" w:fill="FFFFFF" w:themeFill="background1"/>
        <w:spacing w:after="0" w:line="240" w:lineRule="auto"/>
      </w:pPr>
      <w:r>
        <w:t>De zorginstelling</w:t>
      </w:r>
      <w:r w:rsidR="00FB16F4">
        <w:t xml:space="preserve"> en de cliënt spannen zich na het beëindigen van de overeenkomst in om tijdig de randvoorwaarden te regelen die nodig zijn voor het ontslag en eventueel de nazorg</w:t>
      </w:r>
      <w:r w:rsidR="5A9A131B">
        <w:t xml:space="preserve"> indien continuïteit van zorg noodzakelijk is. </w:t>
      </w:r>
    </w:p>
    <w:p w14:paraId="2816AED5" w14:textId="6B21A09C" w:rsidR="00FB16F4" w:rsidRPr="00126B63" w:rsidRDefault="00FB16F4" w:rsidP="00130D36">
      <w:pPr>
        <w:numPr>
          <w:ilvl w:val="0"/>
          <w:numId w:val="30"/>
        </w:numPr>
        <w:shd w:val="clear" w:color="auto" w:fill="FFFFFF" w:themeFill="background1"/>
        <w:spacing w:after="0" w:line="240" w:lineRule="auto"/>
      </w:pPr>
      <w:r>
        <w:t xml:space="preserve">Wanneer de cliënt bij </w:t>
      </w:r>
      <w:r w:rsidR="23EFD0FD">
        <w:t>d</w:t>
      </w:r>
      <w:r w:rsidR="00532257">
        <w:t>e zorginstelling</w:t>
      </w:r>
      <w:r>
        <w:t xml:space="preserve"> verbleef, wordt met instemming van de cliënt de contactpersoon en/of vertegenwoordiger van het ontslag van de cliënt op de hoogte gesteld, indien mogelijk vóór het daadwerkelijke vertrek.</w:t>
      </w:r>
      <w:r w:rsidR="6765A601">
        <w:t xml:space="preserve"> </w:t>
      </w:r>
    </w:p>
    <w:p w14:paraId="093DE618" w14:textId="77777777" w:rsidR="00FB16F4" w:rsidRPr="00126B63" w:rsidRDefault="00FB16F4" w:rsidP="22DC2501">
      <w:pPr>
        <w:shd w:val="clear" w:color="auto" w:fill="FFFFFF" w:themeFill="background1"/>
        <w:spacing w:after="0" w:line="240" w:lineRule="auto"/>
      </w:pPr>
    </w:p>
    <w:p w14:paraId="67153B4D" w14:textId="78CCF1DC" w:rsidR="6765A601" w:rsidRDefault="6765A601" w:rsidP="22DC2501">
      <w:pPr>
        <w:pStyle w:val="Kop2"/>
      </w:pPr>
      <w:bookmarkStart w:id="28" w:name="_Toc175573100"/>
      <w:r>
        <w:t>Artikel 30. Overlijden</w:t>
      </w:r>
      <w:bookmarkEnd w:id="28"/>
    </w:p>
    <w:p w14:paraId="672E7EAC" w14:textId="1B9EF221" w:rsidR="00FB16F4" w:rsidRPr="00126B63" w:rsidRDefault="00FB16F4" w:rsidP="00130D36">
      <w:pPr>
        <w:numPr>
          <w:ilvl w:val="2"/>
          <w:numId w:val="15"/>
        </w:numPr>
        <w:shd w:val="clear" w:color="auto" w:fill="FFFFFF" w:themeFill="background1"/>
        <w:spacing w:after="0" w:line="240" w:lineRule="auto"/>
        <w:ind w:left="709"/>
      </w:pPr>
      <w:r>
        <w:t xml:space="preserve">In geval de cliënt tijdens zijn verblijf bij </w:t>
      </w:r>
      <w:r w:rsidR="146A8375">
        <w:t>d</w:t>
      </w:r>
      <w:r w:rsidR="00532257">
        <w:t>e zorginstelling</w:t>
      </w:r>
      <w:r>
        <w:t xml:space="preserve"> overlijdt, stelt </w:t>
      </w:r>
      <w:r w:rsidR="5E00BBE9">
        <w:t>d</w:t>
      </w:r>
      <w:r w:rsidR="00532257">
        <w:t>e zorginstelling</w:t>
      </w:r>
      <w:r>
        <w:t xml:space="preserve"> de contactpersoon en/of vertegenwoordiger onverwijld op de hoogte van zijn of haar overlijden.</w:t>
      </w:r>
    </w:p>
    <w:p w14:paraId="7DBE8A83" w14:textId="1CFB939A" w:rsidR="00FB16F4" w:rsidRPr="00126B63" w:rsidRDefault="00FB16F4" w:rsidP="00130D36">
      <w:pPr>
        <w:numPr>
          <w:ilvl w:val="2"/>
          <w:numId w:val="15"/>
        </w:numPr>
        <w:shd w:val="clear" w:color="auto" w:fill="FFFFFF" w:themeFill="background1"/>
        <w:spacing w:after="0" w:line="240" w:lineRule="auto"/>
        <w:ind w:left="709"/>
      </w:pPr>
      <w:r>
        <w:lastRenderedPageBreak/>
        <w:t xml:space="preserve">In geval de cliënt geen contactpersoon of vertegenwoordiger heeft aangewezen of indien dat wel het geval is, deze geen adequate stappen onderneemt, handelt </w:t>
      </w:r>
      <w:r w:rsidR="0E23EB88">
        <w:t>d</w:t>
      </w:r>
      <w:r w:rsidR="00532257">
        <w:t>e zorginstelling</w:t>
      </w:r>
      <w:r>
        <w:t xml:space="preserve"> zoveel als mogelijk in overeenstemming met de levensovertuiging van de overledene.</w:t>
      </w:r>
    </w:p>
    <w:p w14:paraId="11D4B15D" w14:textId="0799B968" w:rsidR="00FB16F4" w:rsidRPr="00126B63" w:rsidRDefault="00FB16F4" w:rsidP="00130D36">
      <w:pPr>
        <w:numPr>
          <w:ilvl w:val="2"/>
          <w:numId w:val="15"/>
        </w:numPr>
        <w:shd w:val="clear" w:color="auto" w:fill="FFFFFF" w:themeFill="background1"/>
        <w:spacing w:after="0" w:line="240" w:lineRule="auto"/>
        <w:ind w:left="709"/>
      </w:pPr>
      <w:r>
        <w:t xml:space="preserve">Desgewenst kan </w:t>
      </w:r>
      <w:r w:rsidR="2FCF8535">
        <w:t>d</w:t>
      </w:r>
      <w:r w:rsidR="00532257">
        <w:t>e zorginstelling</w:t>
      </w:r>
      <w:r>
        <w:t xml:space="preserve"> binnen de wettelijke mogelijkheden nazorg bieden aan de nabestaande(n) van de cliënt.</w:t>
      </w:r>
    </w:p>
    <w:p w14:paraId="27A4F44F" w14:textId="14EDD25F" w:rsidR="00FB16F4" w:rsidRPr="00126B63" w:rsidRDefault="00FB16F4" w:rsidP="00130D36">
      <w:pPr>
        <w:numPr>
          <w:ilvl w:val="2"/>
          <w:numId w:val="15"/>
        </w:numPr>
        <w:shd w:val="clear" w:color="auto" w:fill="FFFFFF" w:themeFill="background1"/>
        <w:spacing w:after="0" w:line="240" w:lineRule="auto"/>
        <w:ind w:left="709"/>
      </w:pPr>
      <w:r>
        <w:t xml:space="preserve">Indien sprake is van een overeenkomst in combinatie met verblijf, is </w:t>
      </w:r>
      <w:r w:rsidR="31C1A08F">
        <w:t>d</w:t>
      </w:r>
      <w:r w:rsidR="00532257">
        <w:t>e zorginstelling</w:t>
      </w:r>
      <w:r>
        <w:t xml:space="preserve"> gerechtigd om de ruimte na het overlijden van de cliënt te ontruimen. Wanneer de goederen niet door de nabestaanden van de cliënt zijn verwijderd binnen een door </w:t>
      </w:r>
      <w:r w:rsidR="4E3D5ADC">
        <w:t>d</w:t>
      </w:r>
      <w:r w:rsidR="00532257">
        <w:t>e zorginstelling</w:t>
      </w:r>
      <w:r>
        <w:t xml:space="preserve"> en nabestaanden afgesproken periode, kan </w:t>
      </w:r>
      <w:r w:rsidR="36C3296E">
        <w:t>d</w:t>
      </w:r>
      <w:r w:rsidR="00532257">
        <w:t>e zorginstelling</w:t>
      </w:r>
      <w:r>
        <w:t xml:space="preserve"> de aanwezige goederen gedurende maximaal één maand op passende wijze opslaan. Afwijking van de genoemde periodes is in overleg met de nabestaanden mogelijk.</w:t>
      </w:r>
    </w:p>
    <w:p w14:paraId="7E3D4506" w14:textId="45D07594" w:rsidR="00FB16F4" w:rsidRPr="00126B63" w:rsidRDefault="00FB16F4" w:rsidP="00130D36">
      <w:pPr>
        <w:pStyle w:val="Gemiddeldearcering1-accent11"/>
        <w:numPr>
          <w:ilvl w:val="2"/>
          <w:numId w:val="15"/>
        </w:numPr>
        <w:ind w:left="709"/>
      </w:pPr>
      <w:r>
        <w:t xml:space="preserve">Twee weken voor het aflopen van de termijn van één maand informeert </w:t>
      </w:r>
      <w:r w:rsidR="7BAADB56">
        <w:t>d</w:t>
      </w:r>
      <w:r w:rsidR="00532257">
        <w:t>e zorginstelling</w:t>
      </w:r>
      <w:r>
        <w:t xml:space="preserve"> de nabestaanden over de gevolgen van het aflopen van de termijn.</w:t>
      </w:r>
    </w:p>
    <w:p w14:paraId="0F8DFE94" w14:textId="276CC63C" w:rsidR="00FB16F4" w:rsidRPr="00126B63" w:rsidRDefault="00FB16F4" w:rsidP="00130D36">
      <w:pPr>
        <w:pStyle w:val="Gemiddeldearcering1-accent11"/>
        <w:numPr>
          <w:ilvl w:val="2"/>
          <w:numId w:val="15"/>
        </w:numPr>
        <w:ind w:left="709"/>
      </w:pPr>
      <w:r>
        <w:t xml:space="preserve">Indien na één maand of na de afgesproken termijn de goederen niet zijn verwijderd, handelt </w:t>
      </w:r>
      <w:r w:rsidR="7D7C0C15">
        <w:t>d</w:t>
      </w:r>
      <w:r w:rsidR="00532257">
        <w:t>e zorginstelling</w:t>
      </w:r>
      <w:r>
        <w:t xml:space="preserve"> als goed zaakwaarnemer en zoekt een passende oplossing.</w:t>
      </w:r>
    </w:p>
    <w:p w14:paraId="2F2AFD5F" w14:textId="4BC85C88" w:rsidR="22DC2501" w:rsidRDefault="22DC2501" w:rsidP="22DC2501">
      <w:pPr>
        <w:pStyle w:val="Gemiddeldearcering1-accent11"/>
      </w:pPr>
    </w:p>
    <w:p w14:paraId="7C683565" w14:textId="38FB772D" w:rsidR="69CA8D05" w:rsidRDefault="69CA8D05" w:rsidP="22DC2501">
      <w:pPr>
        <w:pStyle w:val="Kop2"/>
      </w:pPr>
      <w:bookmarkStart w:id="29" w:name="_Toc175573101"/>
      <w:r>
        <w:t>Artikel 31. Klachtenregeling</w:t>
      </w:r>
      <w:bookmarkEnd w:id="29"/>
    </w:p>
    <w:p w14:paraId="32007132" w14:textId="7F9B6594" w:rsidR="69CA8D05" w:rsidRDefault="69CA8D05" w:rsidP="00130D36">
      <w:pPr>
        <w:numPr>
          <w:ilvl w:val="0"/>
          <w:numId w:val="31"/>
        </w:numPr>
        <w:shd w:val="clear" w:color="auto" w:fill="FFFFFF" w:themeFill="background1"/>
        <w:spacing w:after="0" w:line="240" w:lineRule="auto"/>
      </w:pPr>
      <w:r>
        <w:t xml:space="preserve">De zorginstelling beschikt over een op de wet gebaseerde en voldoende bekendgemaakte regeling voor de opvang en afhandeling van klachten. </w:t>
      </w:r>
    </w:p>
    <w:p w14:paraId="0D2ED5F8" w14:textId="77777777" w:rsidR="69CA8D05" w:rsidRDefault="69CA8D05" w:rsidP="00130D36">
      <w:pPr>
        <w:numPr>
          <w:ilvl w:val="0"/>
          <w:numId w:val="31"/>
        </w:numPr>
        <w:shd w:val="clear" w:color="auto" w:fill="FFFFFF" w:themeFill="background1"/>
        <w:spacing w:after="0" w:line="240" w:lineRule="auto"/>
      </w:pPr>
      <w:r>
        <w:t>Klachten worden overeenkomstig de klachtenprocedure behandeld.</w:t>
      </w:r>
    </w:p>
    <w:p w14:paraId="1A866879" w14:textId="77777777" w:rsidR="69CA8D05" w:rsidRDefault="69CA8D05" w:rsidP="00130D36">
      <w:pPr>
        <w:numPr>
          <w:ilvl w:val="0"/>
          <w:numId w:val="31"/>
        </w:numPr>
        <w:shd w:val="clear" w:color="auto" w:fill="FFFFFF" w:themeFill="background1"/>
        <w:spacing w:after="0" w:line="240" w:lineRule="auto"/>
      </w:pPr>
      <w:r>
        <w:t>Klachten die betrekking hebben op het vergoeden van geleden schade vallen buiten deze regeling.</w:t>
      </w:r>
    </w:p>
    <w:p w14:paraId="72386BA3" w14:textId="74602BAB" w:rsidR="69CA8D05" w:rsidRDefault="69CA8D05" w:rsidP="00130D36">
      <w:pPr>
        <w:numPr>
          <w:ilvl w:val="0"/>
          <w:numId w:val="31"/>
        </w:numPr>
        <w:shd w:val="clear" w:color="auto" w:fill="FFFFFF" w:themeFill="background1"/>
        <w:spacing w:after="0" w:line="240" w:lineRule="auto"/>
      </w:pPr>
      <w:r>
        <w:t>Nadat een cliënt bepaalde gebreken heeft geconstateerd, moeten klachten over de uitvoering van de overeenkomst zo snel als mogelijk, volledig en duidelijk omschreven worden ingediend bij De zorginstelling.</w:t>
      </w:r>
    </w:p>
    <w:p w14:paraId="07D9EB28" w14:textId="244DF0ED" w:rsidR="69CA8D05" w:rsidRDefault="69CA8D05" w:rsidP="00130D36">
      <w:pPr>
        <w:numPr>
          <w:ilvl w:val="0"/>
          <w:numId w:val="31"/>
        </w:numPr>
        <w:shd w:val="clear" w:color="auto" w:fill="FFFFFF" w:themeFill="background1"/>
        <w:spacing w:after="0" w:line="240" w:lineRule="auto"/>
      </w:pPr>
      <w:r>
        <w:t>De zorginstelling handelt ingediende klachten zo spoedig mogelijk af, doch uiterlijk binnen twee maanden, gerekend vanaf de datum van ontvangst. De klager wordt op de hoogte gehouden van de voortgang van de klachtbehandeling.</w:t>
      </w:r>
    </w:p>
    <w:p w14:paraId="30282E66" w14:textId="42C17B14" w:rsidR="69CA8D05" w:rsidRDefault="69CA8D05" w:rsidP="00130D36">
      <w:pPr>
        <w:numPr>
          <w:ilvl w:val="0"/>
          <w:numId w:val="31"/>
        </w:numPr>
        <w:shd w:val="clear" w:color="auto" w:fill="FFFFFF" w:themeFill="background1"/>
        <w:spacing w:after="0" w:line="240" w:lineRule="auto"/>
      </w:pPr>
      <w:r>
        <w:t xml:space="preserve">De actuele klachtenregeling is te raadplegen via de website, </w:t>
      </w:r>
      <w:hyperlink r:id="rId11">
        <w:r w:rsidRPr="22DC2501">
          <w:rPr>
            <w:rStyle w:val="Hyperlink"/>
          </w:rPr>
          <w:t>www.changesggz.nl</w:t>
        </w:r>
      </w:hyperlink>
      <w:r>
        <w:t>. De zorginstelling wijst een of meer daartoe geschikt te achten personen aan die een klager op diens verzoek van advies dienen met betrekking tot de indiening van een klacht en bijstaan bij het formuleren van de klacht en het onderzoeken van de mogelijkheden om tot een oplossing voor de klacht te komen.</w:t>
      </w:r>
    </w:p>
    <w:p w14:paraId="1D5FF361" w14:textId="6CBEF833" w:rsidR="22DC2501" w:rsidRDefault="22DC2501" w:rsidP="22DC2501">
      <w:pPr>
        <w:pStyle w:val="Gemiddeldearcering1-accent11"/>
      </w:pPr>
    </w:p>
    <w:p w14:paraId="0D5BA8A7" w14:textId="2BEB7189" w:rsidR="6FE123E3" w:rsidRDefault="6FE123E3" w:rsidP="22DC2501">
      <w:pPr>
        <w:pStyle w:val="Kop2"/>
      </w:pPr>
      <w:bookmarkStart w:id="30" w:name="_Toc175573102"/>
      <w:r>
        <w:t>Artikel 32. Geschillencommissie</w:t>
      </w:r>
      <w:bookmarkEnd w:id="30"/>
    </w:p>
    <w:p w14:paraId="7F2350D6" w14:textId="506269BF" w:rsidR="6FE123E3" w:rsidRDefault="6FE123E3" w:rsidP="22DC2501">
      <w:pPr>
        <w:shd w:val="clear" w:color="auto" w:fill="FFFFFF" w:themeFill="background1"/>
        <w:spacing w:after="0" w:line="240" w:lineRule="auto"/>
      </w:pPr>
      <w:r>
        <w:t xml:space="preserve">De cliënt en De zorginstelling kunnen naast de op grond van de wet bestaande mogelijkheden een geschil voorleggen. Voor zorg in het kader van de </w:t>
      </w:r>
      <w:proofErr w:type="spellStart"/>
      <w:r>
        <w:t>Wkkgz</w:t>
      </w:r>
      <w:proofErr w:type="spellEnd"/>
      <w:r>
        <w:t xml:space="preserve"> is dit de Geschillencommissie Zorg Algemeen (</w:t>
      </w:r>
      <w:hyperlink r:id="rId12">
        <w:r w:rsidRPr="22DC2501">
          <w:rPr>
            <w:rStyle w:val="Hyperlink"/>
          </w:rPr>
          <w:t>www.degeschillencommissie.nl</w:t>
        </w:r>
      </w:hyperlink>
      <w:r>
        <w:t xml:space="preserve">). Deze geschilleninstantie is, aldus de </w:t>
      </w:r>
      <w:proofErr w:type="spellStart"/>
      <w:r>
        <w:t>Wkkgz</w:t>
      </w:r>
      <w:proofErr w:type="spellEnd"/>
      <w:r>
        <w:t xml:space="preserve">, bevoegd over een geschil een uitspraak te doen bij wege van bindend advies, </w:t>
      </w:r>
      <w:proofErr w:type="gramStart"/>
      <w:r>
        <w:t>alsmede</w:t>
      </w:r>
      <w:proofErr w:type="gramEnd"/>
      <w:r>
        <w:t xml:space="preserve"> een vergoeding van geleden schade toe te kennen tot in ieder geval € 25.000,00.</w:t>
      </w:r>
    </w:p>
    <w:p w14:paraId="42277B33" w14:textId="77777777" w:rsidR="22DC2501" w:rsidRDefault="22DC2501" w:rsidP="22DC2501">
      <w:pPr>
        <w:shd w:val="clear" w:color="auto" w:fill="FFFFFF" w:themeFill="background1"/>
        <w:spacing w:after="0" w:line="240" w:lineRule="auto"/>
      </w:pPr>
    </w:p>
    <w:p w14:paraId="3436113D" w14:textId="77777777" w:rsidR="6FE123E3" w:rsidRDefault="6FE123E3" w:rsidP="22DC2501">
      <w:pPr>
        <w:shd w:val="clear" w:color="auto" w:fill="FFFFFF" w:themeFill="background1"/>
        <w:spacing w:after="0" w:line="240" w:lineRule="auto"/>
      </w:pPr>
      <w:r>
        <w:t xml:space="preserve">Hierbij gelden </w:t>
      </w:r>
      <w:proofErr w:type="gramStart"/>
      <w:r>
        <w:t>tevens</w:t>
      </w:r>
      <w:proofErr w:type="gramEnd"/>
      <w:r>
        <w:t xml:space="preserve"> de volgende afspraken (zoals overgenomen uit de algemene voorwaarden van de Geschillencommissie Zorg Algemeen d.d. 17 september 2019).</w:t>
      </w:r>
    </w:p>
    <w:p w14:paraId="452A498A" w14:textId="77777777" w:rsidR="22DC2501" w:rsidRDefault="22DC2501" w:rsidP="22DC2501">
      <w:pPr>
        <w:shd w:val="clear" w:color="auto" w:fill="FFFFFF" w:themeFill="background1"/>
        <w:spacing w:after="0" w:line="240" w:lineRule="auto"/>
      </w:pPr>
    </w:p>
    <w:p w14:paraId="4899F2A2" w14:textId="77777777" w:rsidR="6FE123E3" w:rsidRDefault="6FE123E3" w:rsidP="00130D36">
      <w:pPr>
        <w:pStyle w:val="Lijstalinea"/>
        <w:numPr>
          <w:ilvl w:val="0"/>
          <w:numId w:val="37"/>
        </w:numPr>
        <w:spacing w:after="0" w:line="240" w:lineRule="auto"/>
        <w:rPr>
          <w:rFonts w:eastAsia="Times New Roman" w:cs="Calibri"/>
        </w:rPr>
      </w:pPr>
      <w:r w:rsidRPr="22DC2501">
        <w:rPr>
          <w:rFonts w:eastAsia="Times New Roman" w:cs="Calibri"/>
        </w:rPr>
        <w:t xml:space="preserve">Geschillen tussen cliënt en zorgaanbieder over (de totstandkoming of uitvoering van overeenkomsten met betrekking tot) door de zorgaanbieder te leveren of geleverde diensten en zaken, kunnen zowel door de cliënt als door de zorgaanbieder aanhangig worden gemaakt bij de Geschillencommissie Zorg Algemeen, (Bordewijklaan 46, Postbus 90600, 2509 LP Den Haag). </w:t>
      </w:r>
    </w:p>
    <w:p w14:paraId="5304FF3C" w14:textId="77777777" w:rsidR="6FE123E3" w:rsidRDefault="6FE123E3" w:rsidP="00130D36">
      <w:pPr>
        <w:pStyle w:val="Lijstalinea"/>
        <w:numPr>
          <w:ilvl w:val="0"/>
          <w:numId w:val="37"/>
        </w:numPr>
        <w:spacing w:after="0" w:line="240" w:lineRule="auto"/>
        <w:rPr>
          <w:rFonts w:eastAsia="Times New Roman" w:cs="Calibri"/>
        </w:rPr>
      </w:pPr>
      <w:r w:rsidRPr="22DC2501">
        <w:rPr>
          <w:rFonts w:eastAsia="Times New Roman" w:cs="Calibri"/>
        </w:rPr>
        <w:t xml:space="preserve">Een geschil wordt door de Commissie slechts in behandeling genomen, </w:t>
      </w:r>
      <w:proofErr w:type="gramStart"/>
      <w:r w:rsidRPr="22DC2501">
        <w:rPr>
          <w:rFonts w:eastAsia="Times New Roman" w:cs="Calibri"/>
        </w:rPr>
        <w:t>indien</w:t>
      </w:r>
      <w:proofErr w:type="gramEnd"/>
      <w:r w:rsidRPr="22DC2501">
        <w:rPr>
          <w:rFonts w:eastAsia="Times New Roman" w:cs="Calibri"/>
        </w:rPr>
        <w:t xml:space="preserve"> de cliënt zijn klacht eerst bij de zorgaanbieder heeft ingediend. </w:t>
      </w:r>
    </w:p>
    <w:p w14:paraId="041F613A" w14:textId="77777777" w:rsidR="6FE123E3" w:rsidRDefault="6FE123E3" w:rsidP="00130D36">
      <w:pPr>
        <w:pStyle w:val="Lijstalinea"/>
        <w:numPr>
          <w:ilvl w:val="0"/>
          <w:numId w:val="37"/>
        </w:numPr>
        <w:spacing w:after="0" w:line="240" w:lineRule="auto"/>
        <w:rPr>
          <w:rFonts w:eastAsia="Times New Roman" w:cs="Calibri"/>
        </w:rPr>
      </w:pPr>
      <w:r w:rsidRPr="22DC2501">
        <w:rPr>
          <w:rFonts w:eastAsia="Times New Roman" w:cs="Calibri"/>
        </w:rPr>
        <w:t xml:space="preserve">Leidt de klacht niet tot een oplossing dan moet het geschil binnen 12 maanden na de datum waarop de cliënt de klacht bij de zorgaanbieder indiende, schriftelijk of in een andere door de Commissie te bepalen vorm bij de Commissie aanhangig worden gemaakt. </w:t>
      </w:r>
    </w:p>
    <w:p w14:paraId="3F3FC656" w14:textId="1585CC3C" w:rsidR="6FE123E3" w:rsidRDefault="6FE123E3" w:rsidP="00130D36">
      <w:pPr>
        <w:pStyle w:val="Lijstalinea"/>
        <w:numPr>
          <w:ilvl w:val="0"/>
          <w:numId w:val="37"/>
        </w:numPr>
        <w:spacing w:after="0" w:line="240" w:lineRule="auto"/>
        <w:rPr>
          <w:rFonts w:eastAsia="Times New Roman" w:cs="Calibri"/>
        </w:rPr>
      </w:pPr>
      <w:r w:rsidRPr="22DC2501">
        <w:rPr>
          <w:rFonts w:eastAsia="Times New Roman" w:cs="Calibri"/>
        </w:rPr>
        <w:t xml:space="preserve">Wanneer de cliënt een geschil aanhangig maakt bij de Commissie, is de zorgaanbieder aan deze keuze gebonden. </w:t>
      </w:r>
      <w:proofErr w:type="gramStart"/>
      <w:r w:rsidRPr="22DC2501">
        <w:rPr>
          <w:rFonts w:eastAsia="Times New Roman" w:cs="Calibri"/>
        </w:rPr>
        <w:t>Indien</w:t>
      </w:r>
      <w:proofErr w:type="gramEnd"/>
      <w:r w:rsidRPr="22DC2501">
        <w:rPr>
          <w:rFonts w:eastAsia="Times New Roman" w:cs="Calibri"/>
        </w:rPr>
        <w:t xml:space="preserve"> de zorgaanbieder een geschil aanhangig wil maken, moet hij de cliënt schriftelijk of in een andere passende vorm vragen zich binnen vijf weken uit te spreken of hij daarmee akkoord gaat. De zorgaanbieder dient daarbij aan te kondigen dat hij zich na het verstrijken van de voornoemde termijn vrij zal achten het geschil bij de gewone rechter aanhangig te maken. </w:t>
      </w:r>
    </w:p>
    <w:p w14:paraId="79D2F915" w14:textId="77777777" w:rsidR="6FE123E3" w:rsidRDefault="6FE123E3" w:rsidP="00130D36">
      <w:pPr>
        <w:pStyle w:val="Lijstalinea"/>
        <w:numPr>
          <w:ilvl w:val="0"/>
          <w:numId w:val="37"/>
        </w:numPr>
        <w:spacing w:after="0" w:line="240" w:lineRule="auto"/>
        <w:rPr>
          <w:rFonts w:eastAsia="Times New Roman" w:cs="Calibri"/>
        </w:rPr>
      </w:pPr>
      <w:r w:rsidRPr="22DC2501">
        <w:rPr>
          <w:rFonts w:eastAsia="Times New Roman" w:cs="Calibri"/>
        </w:rPr>
        <w:t xml:space="preserve">De Commissie doet uitspraak met inachtneming van de bepalingen van het voor haar geldende reglement. Het reglement van de Commissie wordt desgevraagd toegezonden. De beslissingen van de Commissie geschieden bij wege van bindend advies. Voor de behandeling van een geschil is een vergoeding verschuldigd. </w:t>
      </w:r>
    </w:p>
    <w:p w14:paraId="0BEF8375" w14:textId="18C86BD5" w:rsidR="6FE123E3" w:rsidRDefault="6FE123E3" w:rsidP="00130D36">
      <w:pPr>
        <w:pStyle w:val="Lijstalinea"/>
        <w:numPr>
          <w:ilvl w:val="0"/>
          <w:numId w:val="37"/>
        </w:numPr>
        <w:spacing w:after="0" w:line="240" w:lineRule="auto"/>
        <w:rPr>
          <w:rFonts w:eastAsia="Times New Roman" w:cs="Calibri"/>
        </w:rPr>
      </w:pPr>
      <w:r w:rsidRPr="22DC2501">
        <w:rPr>
          <w:rFonts w:eastAsia="Times New Roman" w:cs="Calibri"/>
        </w:rPr>
        <w:t>Uitsluitend de hierboven genoemde Commissie dan wel de gewone rechter is bevoegd van geschillen kennis te nemen.</w:t>
      </w:r>
    </w:p>
    <w:p w14:paraId="5E7B62A8" w14:textId="0C4C5800" w:rsidR="04ABE734" w:rsidRDefault="04ABE734" w:rsidP="00130D36">
      <w:pPr>
        <w:pStyle w:val="Lijstalinea"/>
        <w:numPr>
          <w:ilvl w:val="0"/>
          <w:numId w:val="37"/>
        </w:numPr>
        <w:spacing w:after="0" w:line="240" w:lineRule="auto"/>
        <w:rPr>
          <w:rFonts w:eastAsia="Times New Roman" w:cs="Calibri"/>
        </w:rPr>
      </w:pPr>
      <w:r w:rsidRPr="22DC2501">
        <w:rPr>
          <w:rFonts w:eastAsia="Times New Roman" w:cs="Calibri"/>
        </w:rPr>
        <w:t>In geval van geschillen</w:t>
      </w:r>
      <w:r w:rsidR="39988B05" w:rsidRPr="22DC2501">
        <w:rPr>
          <w:rFonts w:eastAsia="Times New Roman" w:cs="Calibri"/>
        </w:rPr>
        <w:t xml:space="preserve"> </w:t>
      </w:r>
      <w:r w:rsidR="662EB2D9" w:rsidRPr="22DC2501">
        <w:rPr>
          <w:rFonts w:eastAsia="Times New Roman" w:cs="Calibri"/>
        </w:rPr>
        <w:t>tussen jeugdigen en de zorginstelling,</w:t>
      </w:r>
      <w:r w:rsidR="39988B05" w:rsidRPr="22DC2501">
        <w:rPr>
          <w:rFonts w:eastAsia="Times New Roman" w:cs="Calibri"/>
        </w:rPr>
        <w:t xml:space="preserve"> is de zorginstelling aangesloten bij de Klachtencommissie Cliënten v</w:t>
      </w:r>
      <w:r w:rsidR="2B907559" w:rsidRPr="22DC2501">
        <w:rPr>
          <w:rFonts w:eastAsia="Times New Roman" w:cs="Calibri"/>
        </w:rPr>
        <w:t xml:space="preserve">an de Stichting Geestelijke Gezondheidszorg Westelijk Noord-Brabant (GGZ WNB). </w:t>
      </w:r>
    </w:p>
    <w:p w14:paraId="6D55264C" w14:textId="4CBE4410" w:rsidR="22DC2501" w:rsidRDefault="22DC2501" w:rsidP="22DC2501">
      <w:pPr>
        <w:pStyle w:val="Gemiddeldearcering1-accent11"/>
      </w:pPr>
    </w:p>
    <w:p w14:paraId="6F8C29A5" w14:textId="36A1B389" w:rsidR="385D374F" w:rsidRDefault="385D374F" w:rsidP="22DC2501">
      <w:pPr>
        <w:pStyle w:val="Kop2"/>
      </w:pPr>
      <w:bookmarkStart w:id="31" w:name="_Toc175573103"/>
      <w:r>
        <w:t>Artikel 33. Aansprakelijkheid</w:t>
      </w:r>
      <w:bookmarkEnd w:id="31"/>
    </w:p>
    <w:p w14:paraId="3EA0C755" w14:textId="4EA3A2B4" w:rsidR="00FB16F4" w:rsidRPr="00126B63" w:rsidRDefault="00532257" w:rsidP="00130D36">
      <w:pPr>
        <w:pStyle w:val="Lijstalinea"/>
        <w:numPr>
          <w:ilvl w:val="0"/>
          <w:numId w:val="25"/>
        </w:numPr>
        <w:shd w:val="clear" w:color="auto" w:fill="FFFFFF" w:themeFill="background1"/>
        <w:spacing w:after="0" w:line="240" w:lineRule="auto"/>
        <w:rPr>
          <w:b/>
          <w:bCs/>
        </w:rPr>
      </w:pPr>
      <w:r>
        <w:t>De zorginstelling</w:t>
      </w:r>
      <w:r w:rsidR="00FB16F4">
        <w:t xml:space="preserve"> geeft geen enkele garantie met betrekking tot een behandeling</w:t>
      </w:r>
      <w:r w:rsidR="50067CCD">
        <w:t xml:space="preserve"> of </w:t>
      </w:r>
      <w:r w:rsidR="369C0A2C">
        <w:t>ondersteuning</w:t>
      </w:r>
      <w:r w:rsidR="00FB16F4">
        <w:t>.</w:t>
      </w:r>
    </w:p>
    <w:p w14:paraId="390BE11F" w14:textId="50176FB2" w:rsidR="00FB16F4" w:rsidRPr="00126B63" w:rsidRDefault="00532257" w:rsidP="00130D36">
      <w:pPr>
        <w:numPr>
          <w:ilvl w:val="0"/>
          <w:numId w:val="25"/>
        </w:numPr>
        <w:shd w:val="clear" w:color="auto" w:fill="FFFFFF" w:themeFill="background1"/>
        <w:spacing w:after="0" w:line="240" w:lineRule="auto"/>
        <w:rPr>
          <w:b/>
          <w:bCs/>
        </w:rPr>
      </w:pPr>
      <w:r>
        <w:t>De zorginstelling</w:t>
      </w:r>
      <w:r w:rsidR="00FB16F4">
        <w:t xml:space="preserve"> is voor niet, onjuiste of gedeeltelijk onjuiste uitvoering van de overeenkomst slechts aansprakelijk </w:t>
      </w:r>
      <w:proofErr w:type="gramStart"/>
      <w:r w:rsidR="00FB16F4">
        <w:t>indien</w:t>
      </w:r>
      <w:proofErr w:type="gramEnd"/>
      <w:r w:rsidR="00FB16F4">
        <w:t xml:space="preserve"> en voor zover zulks het rechtstreeks gevolg is van opzet of grove onachtzaamheid van </w:t>
      </w:r>
      <w:r w:rsidR="56C6300A">
        <w:t>d</w:t>
      </w:r>
      <w:r>
        <w:t>e zorginstelling</w:t>
      </w:r>
      <w:r w:rsidR="00FB16F4">
        <w:t>.</w:t>
      </w:r>
    </w:p>
    <w:p w14:paraId="17C8228E" w14:textId="05B56358" w:rsidR="00FB16F4" w:rsidRPr="00C1340B" w:rsidRDefault="00532257" w:rsidP="00130D36">
      <w:pPr>
        <w:numPr>
          <w:ilvl w:val="0"/>
          <w:numId w:val="25"/>
        </w:numPr>
        <w:shd w:val="clear" w:color="auto" w:fill="FFFFFF"/>
        <w:spacing w:after="0" w:line="240" w:lineRule="auto"/>
        <w:rPr>
          <w:b/>
        </w:rPr>
      </w:pPr>
      <w:r>
        <w:t>De zorginstelling</w:t>
      </w:r>
      <w:r w:rsidR="00FB16F4" w:rsidRPr="00126B63">
        <w:t xml:space="preserve"> is niet aansprakelijk voor schade die haar niet valt toe te rekenen.</w:t>
      </w:r>
    </w:p>
    <w:p w14:paraId="70B46648" w14:textId="0BB0D07F" w:rsidR="00C1340B" w:rsidRPr="00126B63" w:rsidRDefault="00532257" w:rsidP="00130D36">
      <w:pPr>
        <w:numPr>
          <w:ilvl w:val="0"/>
          <w:numId w:val="25"/>
        </w:numPr>
        <w:shd w:val="clear" w:color="auto" w:fill="FFFFFF"/>
        <w:spacing w:after="0" w:line="240" w:lineRule="auto"/>
        <w:rPr>
          <w:b/>
        </w:rPr>
      </w:pPr>
      <w:r>
        <w:t>De zorginstelling</w:t>
      </w:r>
      <w:r w:rsidR="00C1340B">
        <w:t xml:space="preserve"> is niet aansprakelijk voor verlies of schade </w:t>
      </w:r>
      <w:r w:rsidR="00673B8B">
        <w:t>van persoonlijke eigendommen van cliënten die haar niet valt toe te rekenen.</w:t>
      </w:r>
      <w:r w:rsidR="00C1340B">
        <w:t xml:space="preserve"> </w:t>
      </w:r>
      <w:r w:rsidR="00673B8B">
        <w:t xml:space="preserve">Het is de eigen verantwoordelijkheid van cliënt om eventuele achtergelaten bezittingen terug te krijgen. </w:t>
      </w:r>
    </w:p>
    <w:p w14:paraId="73E24F37" w14:textId="1693F78F" w:rsidR="00FB16F4" w:rsidRPr="00126B63" w:rsidRDefault="00532257" w:rsidP="00130D36">
      <w:pPr>
        <w:numPr>
          <w:ilvl w:val="0"/>
          <w:numId w:val="25"/>
        </w:numPr>
        <w:shd w:val="clear" w:color="auto" w:fill="FFFFFF" w:themeFill="background1"/>
        <w:spacing w:after="0" w:line="240" w:lineRule="auto"/>
        <w:rPr>
          <w:b/>
          <w:bCs/>
        </w:rPr>
      </w:pPr>
      <w:r>
        <w:lastRenderedPageBreak/>
        <w:t>De zorginstelling</w:t>
      </w:r>
      <w:r w:rsidR="00FB16F4">
        <w:t xml:space="preserve"> is in geen geval aansprakelijk voor gevolgschade, indirecte schade, bedrijfsschade, winstderving of schade veroorzaakt door hulppersonen en/of derden die </w:t>
      </w:r>
      <w:r w:rsidR="0DEDDFFD">
        <w:t>d</w:t>
      </w:r>
      <w:r>
        <w:t>e zorginstelling</w:t>
      </w:r>
      <w:r w:rsidR="00FB16F4">
        <w:t xml:space="preserve"> bij de uitvoering van de overeenkomst heeft ingeschakeld.</w:t>
      </w:r>
    </w:p>
    <w:p w14:paraId="4481CC36" w14:textId="0334591C" w:rsidR="005B76C0" w:rsidRDefault="00532257" w:rsidP="00130D36">
      <w:pPr>
        <w:numPr>
          <w:ilvl w:val="0"/>
          <w:numId w:val="25"/>
        </w:numPr>
        <w:shd w:val="clear" w:color="auto" w:fill="FFFFFF" w:themeFill="background1"/>
        <w:spacing w:after="0" w:line="240" w:lineRule="auto"/>
      </w:pPr>
      <w:r>
        <w:t>De zorginstelling</w:t>
      </w:r>
      <w:r w:rsidR="00FB16F4">
        <w:t xml:space="preserve"> is niet aansprakelijk voor schade van welke aard dan ook door nalatigheden, typefouten en dergelijke </w:t>
      </w:r>
      <w:proofErr w:type="gramStart"/>
      <w:r w:rsidR="00FB16F4">
        <w:t>alsmede</w:t>
      </w:r>
      <w:proofErr w:type="gramEnd"/>
      <w:r w:rsidR="00FB16F4">
        <w:t xml:space="preserve"> ten gevolge van storingen in de door </w:t>
      </w:r>
      <w:r w:rsidR="7310EFC7">
        <w:t>d</w:t>
      </w:r>
      <w:r>
        <w:t>e zorginstelling</w:t>
      </w:r>
      <w:r w:rsidR="00FB16F4">
        <w:t xml:space="preserve"> gebruikte apparatuur.</w:t>
      </w:r>
    </w:p>
    <w:p w14:paraId="18D1E2F8" w14:textId="5DD5AF53" w:rsidR="00FB16F4" w:rsidRPr="00126B63" w:rsidRDefault="00FB16F4" w:rsidP="00130D36">
      <w:pPr>
        <w:numPr>
          <w:ilvl w:val="0"/>
          <w:numId w:val="25"/>
        </w:numPr>
        <w:shd w:val="clear" w:color="auto" w:fill="FFFFFF" w:themeFill="background1"/>
        <w:spacing w:after="0" w:line="240" w:lineRule="auto"/>
        <w:rPr>
          <w:b/>
          <w:bCs/>
        </w:rPr>
      </w:pPr>
      <w:r>
        <w:t xml:space="preserve">Partijen sluiten nadrukkelijk de aansprakelijkheid voor schade veroorzaakt door storingen in de elektronische dienstverleningen van </w:t>
      </w:r>
      <w:proofErr w:type="spellStart"/>
      <w:r w:rsidR="00532257">
        <w:t>D</w:t>
      </w:r>
      <w:r w:rsidR="50E106BE">
        <w:t>d</w:t>
      </w:r>
      <w:proofErr w:type="spellEnd"/>
      <w:r w:rsidR="00532257">
        <w:t xml:space="preserve"> zorginstelling</w:t>
      </w:r>
      <w:r>
        <w:t xml:space="preserve"> en van derden, zoals providers, netwerkexploitanten of andere telecommunicatienetten uit. Zulks geldt evenzeer </w:t>
      </w:r>
      <w:proofErr w:type="gramStart"/>
      <w:r>
        <w:t>indien</w:t>
      </w:r>
      <w:proofErr w:type="gramEnd"/>
      <w:r>
        <w:t xml:space="preserve"> dit slechts tot een vertraging in de uitvoering van de opdracht heeft geleid.</w:t>
      </w:r>
    </w:p>
    <w:p w14:paraId="46FCF519" w14:textId="2D528221" w:rsidR="00FB16F4" w:rsidRDefault="00FB16F4" w:rsidP="22DC2501">
      <w:pPr>
        <w:shd w:val="clear" w:color="auto" w:fill="FFFFFF" w:themeFill="background1"/>
        <w:spacing w:after="0" w:line="240" w:lineRule="auto"/>
      </w:pPr>
    </w:p>
    <w:p w14:paraId="5E422A65" w14:textId="63ACEF30" w:rsidR="7DE3BE08" w:rsidRDefault="7DE3BE08" w:rsidP="22DC2501">
      <w:pPr>
        <w:pStyle w:val="Kop2"/>
      </w:pPr>
      <w:bookmarkStart w:id="32" w:name="_Toc175573104"/>
      <w:r>
        <w:t>Artikel 34. Geheimhouding</w:t>
      </w:r>
      <w:bookmarkEnd w:id="32"/>
    </w:p>
    <w:p w14:paraId="2ED63DCD" w14:textId="14F2C541" w:rsidR="00306832" w:rsidRPr="00126B63" w:rsidRDefault="00532257" w:rsidP="00130D36">
      <w:pPr>
        <w:numPr>
          <w:ilvl w:val="0"/>
          <w:numId w:val="32"/>
        </w:numPr>
        <w:shd w:val="clear" w:color="auto" w:fill="FFFFFF"/>
        <w:spacing w:after="0" w:line="240" w:lineRule="auto"/>
      </w:pPr>
      <w:r>
        <w:t>De zorginstelling</w:t>
      </w:r>
      <w:r w:rsidR="00306832" w:rsidRPr="00126B63">
        <w:t xml:space="preserve"> verplicht zich tot geheimhouding van alle aan haar toevertrouwde informatie.</w:t>
      </w:r>
    </w:p>
    <w:p w14:paraId="6C0DAE59" w14:textId="53595D84" w:rsidR="00306832" w:rsidRPr="00126B63" w:rsidRDefault="00306832" w:rsidP="00130D36">
      <w:pPr>
        <w:numPr>
          <w:ilvl w:val="0"/>
          <w:numId w:val="32"/>
        </w:numPr>
        <w:shd w:val="clear" w:color="auto" w:fill="FFFFFF" w:themeFill="background1"/>
        <w:spacing w:after="0" w:line="240" w:lineRule="auto"/>
      </w:pPr>
      <w:r>
        <w:t xml:space="preserve">De (persoons-)gegevens die aan </w:t>
      </w:r>
      <w:r w:rsidR="1FF7A34E">
        <w:t>d</w:t>
      </w:r>
      <w:r w:rsidR="00532257">
        <w:t>e zorginstelling</w:t>
      </w:r>
      <w:r>
        <w:t xml:space="preserve"> worden verstrekt, worden vertrouwelijk behandeld. De verstrekte gegevens worden in </w:t>
      </w:r>
      <w:r w:rsidR="28EAC7D2">
        <w:t>het dossier</w:t>
      </w:r>
      <w:r>
        <w:t xml:space="preserve"> vastgelegd. </w:t>
      </w:r>
      <w:r w:rsidR="00532257">
        <w:t>De zorginstelling</w:t>
      </w:r>
      <w:r>
        <w:t xml:space="preserve"> zal over cliënten slechts gegevens verstrekken die wettelijk verplicht zijn. </w:t>
      </w:r>
    </w:p>
    <w:p w14:paraId="63E6741B" w14:textId="5D0F3EEF" w:rsidR="00306832" w:rsidRPr="00126B63" w:rsidRDefault="00306832" w:rsidP="00130D36">
      <w:pPr>
        <w:numPr>
          <w:ilvl w:val="0"/>
          <w:numId w:val="32"/>
        </w:numPr>
        <w:shd w:val="clear" w:color="auto" w:fill="FFFFFF"/>
        <w:spacing w:after="0" w:line="240" w:lineRule="auto"/>
      </w:pPr>
      <w:r w:rsidRPr="00126B63">
        <w:t xml:space="preserve">De cliënt geniet hierbij bescherming van zijn gegevens: aan derden zullen alleen met toestemming van de cliënt, diens wettelijk vertegenwoordiger, dan wel op grond van wettelijke bepalingen, gegevens worden verstrekt. </w:t>
      </w:r>
      <w:r w:rsidR="00532257">
        <w:t>De zorginstelling</w:t>
      </w:r>
      <w:r w:rsidRPr="00126B63">
        <w:t xml:space="preserve"> houdt zich daarbij aan hetgeen in de WGBO, de wet BIG, de </w:t>
      </w:r>
      <w:r>
        <w:t>Algemene Verordening Gegevensbescherming (AVG)</w:t>
      </w:r>
      <w:r w:rsidRPr="00126B63">
        <w:t xml:space="preserve"> en het Wetboek van Strafrecht (artikel 272) is voorgeschreven.</w:t>
      </w:r>
    </w:p>
    <w:p w14:paraId="715391FA" w14:textId="77777777" w:rsidR="00FB16F4" w:rsidRPr="00126B63" w:rsidRDefault="00FB16F4" w:rsidP="00FB16F4">
      <w:pPr>
        <w:shd w:val="clear" w:color="auto" w:fill="FFFFFF"/>
        <w:spacing w:after="0" w:line="240" w:lineRule="auto"/>
      </w:pPr>
    </w:p>
    <w:p w14:paraId="403BC88D" w14:textId="156D4C20" w:rsidR="36DFCA4A" w:rsidRDefault="36DFCA4A" w:rsidP="22DC2501">
      <w:pPr>
        <w:pStyle w:val="Kop2"/>
      </w:pPr>
      <w:bookmarkStart w:id="33" w:name="_Toc175573105"/>
      <w:r>
        <w:t>Artikel 35. Overmacht</w:t>
      </w:r>
      <w:bookmarkEnd w:id="33"/>
    </w:p>
    <w:p w14:paraId="5307CAC2" w14:textId="76B01F72" w:rsidR="00FB16F4" w:rsidRPr="00126B63" w:rsidRDefault="00FB16F4" w:rsidP="00130D36">
      <w:pPr>
        <w:numPr>
          <w:ilvl w:val="0"/>
          <w:numId w:val="26"/>
        </w:numPr>
        <w:shd w:val="clear" w:color="auto" w:fill="FFFFFF" w:themeFill="background1"/>
        <w:spacing w:after="0" w:line="240" w:lineRule="auto"/>
      </w:pPr>
      <w:r>
        <w:t xml:space="preserve">Onder overmacht wordt in deze </w:t>
      </w:r>
      <w:r w:rsidR="69F81DAC">
        <w:t>Algemene V</w:t>
      </w:r>
      <w:r>
        <w:t xml:space="preserve">oorwaarden verstaan, naast hetgeen daaromtrent in de wet en jurisprudentie wordt begrepen, alle van buitenkomende oorzaken, voorzien of niet-voorzien, waarop </w:t>
      </w:r>
      <w:r w:rsidR="5746C6D2">
        <w:t>d</w:t>
      </w:r>
      <w:r w:rsidR="00532257">
        <w:t>e zorginstelling</w:t>
      </w:r>
      <w:r>
        <w:t xml:space="preserve"> geen invloed kan uitoefenen, doch waardoor </w:t>
      </w:r>
      <w:r w:rsidR="51991369">
        <w:t>d</w:t>
      </w:r>
      <w:r w:rsidR="00532257">
        <w:t>e zorginstelling</w:t>
      </w:r>
      <w:r>
        <w:t xml:space="preserve"> niet in staat is zijn verplichtingen na te komen. Onder overmacht valt in ieder geval: staking, bovenmatig ziekteverzuim van het personeel, een (tijdelijk) tekort van personeel, brand-, bedrijfs- en technische storingen binnen het kantoor of bij de door </w:t>
      </w:r>
      <w:r w:rsidR="273786F1">
        <w:t>d</w:t>
      </w:r>
      <w:r w:rsidR="00532257">
        <w:t>e zorginstelling</w:t>
      </w:r>
      <w:r>
        <w:t xml:space="preserve"> ingeschakelde externe partijen, het ter beoordeling van </w:t>
      </w:r>
      <w:r w:rsidR="649C1721">
        <w:t>d</w:t>
      </w:r>
      <w:r w:rsidR="00532257">
        <w:t>e zorginstelling</w:t>
      </w:r>
      <w:r>
        <w:t xml:space="preserve"> niet beschikken over voldoende gegevens van of het verstrekken van onjuiste gegevens, dan wel het ontbreken van voldoende medewerking door </w:t>
      </w:r>
      <w:r w:rsidR="05B649B1">
        <w:t>c</w:t>
      </w:r>
      <w:r>
        <w:t xml:space="preserve">liënt. </w:t>
      </w:r>
      <w:r w:rsidR="00532257">
        <w:t>De zorginstelling</w:t>
      </w:r>
      <w:r>
        <w:t xml:space="preserve"> heeft ook het recht zich op overmacht te beroepen </w:t>
      </w:r>
      <w:proofErr w:type="gramStart"/>
      <w:r>
        <w:t>indien</w:t>
      </w:r>
      <w:proofErr w:type="gramEnd"/>
      <w:r>
        <w:t xml:space="preserve"> de omstandigheid die (verdere) nakoming van de overeenkomst verhindert, intreedt nadat </w:t>
      </w:r>
      <w:r w:rsidR="1BEDE821">
        <w:t>d</w:t>
      </w:r>
      <w:r w:rsidR="00532257">
        <w:t>e zorginstelling</w:t>
      </w:r>
      <w:r>
        <w:t xml:space="preserve"> zijn verbintenis had moeten nakomen. </w:t>
      </w:r>
    </w:p>
    <w:p w14:paraId="6CFA67B7" w14:textId="040B7F68" w:rsidR="00FB16F4" w:rsidRPr="00126B63" w:rsidRDefault="00532257" w:rsidP="00130D36">
      <w:pPr>
        <w:numPr>
          <w:ilvl w:val="0"/>
          <w:numId w:val="26"/>
        </w:numPr>
        <w:shd w:val="clear" w:color="auto" w:fill="FFFFFF"/>
        <w:spacing w:after="0" w:line="240" w:lineRule="auto"/>
      </w:pPr>
      <w:r>
        <w:t>De zorginstelling</w:t>
      </w:r>
      <w:r w:rsidR="00FB16F4" w:rsidRPr="00126B63">
        <w:t xml:space="preserve"> kan gedurende de periode dat de overmacht voortduurt de verplichtingen uit de overeenkomst opschorten. </w:t>
      </w:r>
      <w:proofErr w:type="gramStart"/>
      <w:r w:rsidR="00FB16F4" w:rsidRPr="00126B63">
        <w:t>Indien</w:t>
      </w:r>
      <w:proofErr w:type="gramEnd"/>
      <w:r w:rsidR="00FB16F4" w:rsidRPr="00126B63">
        <w:t xml:space="preserve"> deze periode langer duurt dan twee maanden, dan is ieder der partijen gerechtigd de overeenkomst </w:t>
      </w:r>
      <w:r w:rsidR="00FB16F4" w:rsidRPr="00126B63">
        <w:lastRenderedPageBreak/>
        <w:t xml:space="preserve">te ontbinden, zonder verplichting tot vergoeding van schade aan de andere partij. </w:t>
      </w:r>
    </w:p>
    <w:p w14:paraId="5D69BF41" w14:textId="7BDF42E7" w:rsidR="00FB16F4" w:rsidRPr="00126B63" w:rsidRDefault="00FB16F4" w:rsidP="00130D36">
      <w:pPr>
        <w:numPr>
          <w:ilvl w:val="0"/>
          <w:numId w:val="26"/>
        </w:numPr>
        <w:shd w:val="clear" w:color="auto" w:fill="FFFFFF" w:themeFill="background1"/>
        <w:spacing w:after="0" w:line="240" w:lineRule="auto"/>
        <w:rPr>
          <w:b/>
          <w:bCs/>
        </w:rPr>
      </w:pPr>
      <w:r>
        <w:t>Voor</w:t>
      </w:r>
      <w:r w:rsidR="35508248">
        <w:t xml:space="preserve"> </w:t>
      </w:r>
      <w:r>
        <w:t xml:space="preserve">zover </w:t>
      </w:r>
      <w:r w:rsidR="601299E1">
        <w:t>d</w:t>
      </w:r>
      <w:r w:rsidR="00532257">
        <w:t>e zorginstelling</w:t>
      </w:r>
      <w:r>
        <w:t xml:space="preserve"> ten tijde van het intreden van overmacht zijn verplichtingen uit de overeenkomst inmiddels gedeeltelijk is nagekomen of deze zal kunnen nakomen, en aan het nagekomen respectievelijk na te komen gedeelte zelfstandige waarde toekomt, is </w:t>
      </w:r>
      <w:r w:rsidR="349E79C9">
        <w:t>d</w:t>
      </w:r>
      <w:r w:rsidR="00532257">
        <w:t>e zorginstelling</w:t>
      </w:r>
      <w:r>
        <w:t xml:space="preserve"> gerechtigd om het </w:t>
      </w:r>
      <w:proofErr w:type="gramStart"/>
      <w:r>
        <w:t>reeds</w:t>
      </w:r>
      <w:proofErr w:type="gramEnd"/>
      <w:r>
        <w:t xml:space="preserve"> nagekomen respectievelijk na te komen gedeelte separaat te factureren. De </w:t>
      </w:r>
      <w:r w:rsidR="3EBAE28E">
        <w:t>c</w:t>
      </w:r>
      <w:r>
        <w:t>liënt is gehouden deze factuur te voldoen als ware er sprake van een afzonderlijke overeenkomst</w:t>
      </w:r>
    </w:p>
    <w:p w14:paraId="7187777D" w14:textId="224ECD6F" w:rsidR="00F12123" w:rsidRDefault="00F12123" w:rsidP="22DC2501">
      <w:pPr>
        <w:shd w:val="clear" w:color="auto" w:fill="FFFFFF" w:themeFill="background1"/>
        <w:spacing w:after="0" w:line="240" w:lineRule="auto"/>
        <w:rPr>
          <w:b/>
          <w:bCs/>
        </w:rPr>
      </w:pPr>
    </w:p>
    <w:p w14:paraId="74FFD963" w14:textId="02CD2E5D" w:rsidR="001C4DB6" w:rsidRDefault="001C4DB6" w:rsidP="00FB16F4">
      <w:pPr>
        <w:shd w:val="clear" w:color="auto" w:fill="FFFFFF"/>
        <w:spacing w:after="0" w:line="240" w:lineRule="auto"/>
        <w:rPr>
          <w:rFonts w:cs="Calibri"/>
          <w:sz w:val="20"/>
          <w:szCs w:val="20"/>
        </w:rPr>
      </w:pPr>
    </w:p>
    <w:p w14:paraId="40FB4027" w14:textId="01D8F04A" w:rsidR="009958FF" w:rsidRDefault="009958FF" w:rsidP="009958FF">
      <w:pPr>
        <w:rPr>
          <w:rFonts w:cs="Calibri"/>
          <w:sz w:val="20"/>
          <w:szCs w:val="20"/>
        </w:rPr>
      </w:pPr>
    </w:p>
    <w:p w14:paraId="2046680E" w14:textId="77777777" w:rsidR="009958FF" w:rsidRPr="009958FF" w:rsidRDefault="009958FF" w:rsidP="009958FF">
      <w:pPr>
        <w:rPr>
          <w:rFonts w:cs="Calibri"/>
          <w:sz w:val="20"/>
          <w:szCs w:val="20"/>
        </w:rPr>
      </w:pPr>
    </w:p>
    <w:sectPr w:rsidR="009958FF" w:rsidRPr="009958FF" w:rsidSect="00FB16F4">
      <w:headerReference w:type="default" r:id="rId13"/>
      <w:footerReference w:type="default" r:id="rId14"/>
      <w:pgSz w:w="11906" w:h="16838"/>
      <w:pgMar w:top="1417" w:right="1983"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08650" w14:textId="77777777" w:rsidR="002470FF" w:rsidRDefault="002470FF" w:rsidP="00FB16F4">
      <w:pPr>
        <w:spacing w:after="0" w:line="240" w:lineRule="auto"/>
      </w:pPr>
      <w:r>
        <w:separator/>
      </w:r>
    </w:p>
  </w:endnote>
  <w:endnote w:type="continuationSeparator" w:id="0">
    <w:p w14:paraId="0DCA12AB" w14:textId="77777777" w:rsidR="002470FF" w:rsidRDefault="002470FF" w:rsidP="00FB16F4">
      <w:pPr>
        <w:spacing w:after="0" w:line="240" w:lineRule="auto"/>
      </w:pPr>
      <w:r>
        <w:continuationSeparator/>
      </w:r>
    </w:p>
  </w:endnote>
  <w:endnote w:type="continuationNotice" w:id="1">
    <w:p w14:paraId="19D8424F" w14:textId="77777777" w:rsidR="002470FF" w:rsidRDefault="00247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B797" w14:textId="0124E267" w:rsidR="00FB16F4" w:rsidRPr="00466BE0" w:rsidRDefault="251270BD" w:rsidP="251270BD">
    <w:pPr>
      <w:pStyle w:val="Voettekst"/>
      <w:tabs>
        <w:tab w:val="clear" w:pos="9072"/>
        <w:tab w:val="right" w:pos="8364"/>
      </w:tabs>
      <w:rPr>
        <w:i/>
        <w:iCs/>
        <w:sz w:val="18"/>
        <w:szCs w:val="18"/>
      </w:rPr>
    </w:pPr>
    <w:r w:rsidRPr="251270BD">
      <w:rPr>
        <w:i/>
        <w:iCs/>
        <w:sz w:val="18"/>
        <w:szCs w:val="18"/>
      </w:rPr>
      <w:t xml:space="preserve">Stichting Changes GGZ d.d. </w:t>
    </w:r>
    <w:r w:rsidR="00E21C17">
      <w:rPr>
        <w:i/>
        <w:iCs/>
        <w:sz w:val="18"/>
        <w:szCs w:val="18"/>
      </w:rPr>
      <w:t>31</w:t>
    </w:r>
    <w:r w:rsidRPr="251270BD">
      <w:rPr>
        <w:i/>
        <w:iCs/>
        <w:sz w:val="18"/>
        <w:szCs w:val="18"/>
      </w:rPr>
      <w:t xml:space="preserve"> maart 2026</w:t>
    </w:r>
    <w:r w:rsidR="00FB16F4">
      <w:tab/>
    </w:r>
    <w:r w:rsidR="00FB16F4">
      <w:tab/>
    </w:r>
    <w:r w:rsidR="00FB16F4">
      <w:tab/>
    </w:r>
    <w:r w:rsidRPr="251270BD">
      <w:rPr>
        <w:i/>
        <w:iCs/>
        <w:sz w:val="18"/>
        <w:szCs w:val="18"/>
      </w:rPr>
      <w:t>3</w:t>
    </w:r>
  </w:p>
  <w:p w14:paraId="2A78C7FD" w14:textId="77777777" w:rsidR="00FB16F4" w:rsidRDefault="00FB16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7284" w14:textId="77777777" w:rsidR="002470FF" w:rsidRDefault="002470FF" w:rsidP="00FB16F4">
      <w:pPr>
        <w:spacing w:after="0" w:line="240" w:lineRule="auto"/>
      </w:pPr>
      <w:r>
        <w:separator/>
      </w:r>
    </w:p>
  </w:footnote>
  <w:footnote w:type="continuationSeparator" w:id="0">
    <w:p w14:paraId="439BA92A" w14:textId="77777777" w:rsidR="002470FF" w:rsidRDefault="002470FF" w:rsidP="00FB16F4">
      <w:pPr>
        <w:spacing w:after="0" w:line="240" w:lineRule="auto"/>
      </w:pPr>
      <w:r>
        <w:continuationSeparator/>
      </w:r>
    </w:p>
  </w:footnote>
  <w:footnote w:type="continuationNotice" w:id="1">
    <w:p w14:paraId="6165A868" w14:textId="77777777" w:rsidR="002470FF" w:rsidRDefault="002470FF">
      <w:pPr>
        <w:spacing w:after="0" w:line="240" w:lineRule="auto"/>
      </w:pPr>
    </w:p>
  </w:footnote>
  <w:footnote w:id="2">
    <w:p w14:paraId="2420A8F1" w14:textId="7F43471E" w:rsidR="006B65A4" w:rsidRPr="00D803EF" w:rsidRDefault="006B65A4" w:rsidP="00D803EF">
      <w:pPr>
        <w:pStyle w:val="Voetnoottekst"/>
        <w:spacing w:line="240" w:lineRule="auto"/>
        <w:rPr>
          <w:sz w:val="21"/>
          <w:szCs w:val="21"/>
        </w:rPr>
      </w:pPr>
      <w:r w:rsidRPr="00D803EF">
        <w:rPr>
          <w:rStyle w:val="Voetnootmarkering"/>
          <w:sz w:val="21"/>
          <w:szCs w:val="21"/>
        </w:rPr>
        <w:footnoteRef/>
      </w:r>
      <w:r w:rsidRPr="00D803EF">
        <w:rPr>
          <w:sz w:val="21"/>
          <w:szCs w:val="21"/>
        </w:rPr>
        <w:t xml:space="preserve"> </w:t>
      </w:r>
      <w:r w:rsidRPr="00D803EF">
        <w:rPr>
          <w:sz w:val="15"/>
          <w:szCs w:val="15"/>
        </w:rPr>
        <w:t xml:space="preserve">In deze </w:t>
      </w:r>
      <w:r w:rsidR="00D803EF">
        <w:rPr>
          <w:sz w:val="15"/>
          <w:szCs w:val="15"/>
        </w:rPr>
        <w:t>algemene voorwaarden</w:t>
      </w:r>
      <w:r w:rsidRPr="00D803EF">
        <w:rPr>
          <w:sz w:val="15"/>
          <w:szCs w:val="15"/>
        </w:rPr>
        <w:t xml:space="preserve"> wordt de term zorg of zorgverlening gehanteerd indien de bepaling van toepassing is op zowel behandeling als </w:t>
      </w:r>
      <w:r w:rsidR="00C1536B">
        <w:rPr>
          <w:sz w:val="15"/>
          <w:szCs w:val="15"/>
        </w:rPr>
        <w:t>ondersteuning.</w:t>
      </w:r>
      <w:r w:rsidRPr="00D803EF">
        <w:rPr>
          <w:sz w:val="15"/>
          <w:szCs w:val="15"/>
        </w:rPr>
        <w:t xml:space="preserve"> Indien er slechts van behandeling wordt gesproken is de bepaling niet van toepassing op begeleiding. Hetzelfde geldt omgekeerd.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F6C0" w14:textId="3B906E18" w:rsidR="00052314" w:rsidRDefault="009428C0">
    <w:pPr>
      <w:pStyle w:val="Koptekst"/>
    </w:pPr>
    <w:r>
      <w:rPr>
        <w:noProof/>
      </w:rPr>
      <w:drawing>
        <wp:anchor distT="0" distB="0" distL="114300" distR="114300" simplePos="0" relativeHeight="251658240" behindDoc="0" locked="0" layoutInCell="1" allowOverlap="1" wp14:anchorId="66E75380" wp14:editId="12D8AF1F">
          <wp:simplePos x="0" y="0"/>
          <wp:positionH relativeFrom="column">
            <wp:posOffset>3924300</wp:posOffset>
          </wp:positionH>
          <wp:positionV relativeFrom="paragraph">
            <wp:posOffset>-296545</wp:posOffset>
          </wp:positionV>
          <wp:extent cx="2246630" cy="779355"/>
          <wp:effectExtent l="0" t="0" r="1270" b="0"/>
          <wp:wrapSquare wrapText="bothSides"/>
          <wp:docPr id="653691580"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91580" name="Afbeelding 1" descr="Afbeelding met Lettertype, Graphics, logo, grafische vormgeving&#10;&#10;Automatisch gegenereerde beschrijving"/>
                  <pic:cNvPicPr/>
                </pic:nvPicPr>
                <pic:blipFill rotWithShape="1">
                  <a:blip r:embed="rId1">
                    <a:extLst>
                      <a:ext uri="{28A0092B-C50C-407E-A947-70E740481C1C}">
                        <a14:useLocalDpi xmlns:a14="http://schemas.microsoft.com/office/drawing/2010/main" val="0"/>
                      </a:ext>
                    </a:extLst>
                  </a:blip>
                  <a:srcRect l="1260" t="3548"/>
                  <a:stretch/>
                </pic:blipFill>
                <pic:spPr bwMode="auto">
                  <a:xfrm>
                    <a:off x="0" y="0"/>
                    <a:ext cx="2246630" cy="779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93C864" w14:textId="77777777" w:rsidR="009B0C02" w:rsidRDefault="009B0C02">
    <w:pPr>
      <w:pStyle w:val="Koptekst"/>
    </w:pPr>
  </w:p>
  <w:p w14:paraId="1A7B775A" w14:textId="77777777" w:rsidR="00052314" w:rsidRDefault="000523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000"/>
    <w:multiLevelType w:val="hybridMultilevel"/>
    <w:tmpl w:val="A96AB5C4"/>
    <w:lvl w:ilvl="0" w:tplc="A254FEC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5B3BAA"/>
    <w:multiLevelType w:val="hybridMultilevel"/>
    <w:tmpl w:val="730069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8D62DB"/>
    <w:multiLevelType w:val="hybridMultilevel"/>
    <w:tmpl w:val="B028945A"/>
    <w:lvl w:ilvl="0" w:tplc="A254FEC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335E45"/>
    <w:multiLevelType w:val="hybridMultilevel"/>
    <w:tmpl w:val="2012CB46"/>
    <w:lvl w:ilvl="0" w:tplc="D132F48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16644D"/>
    <w:multiLevelType w:val="hybridMultilevel"/>
    <w:tmpl w:val="8D7C461C"/>
    <w:lvl w:ilvl="0" w:tplc="A254FEC6">
      <w:start w:val="1"/>
      <w:numFmt w:val="decimal"/>
      <w:lvlText w:val="%1."/>
      <w:lvlJc w:val="left"/>
      <w:pPr>
        <w:ind w:left="720" w:hanging="360"/>
      </w:pPr>
      <w:rPr>
        <w:rFonts w:hint="default"/>
      </w:rPr>
    </w:lvl>
    <w:lvl w:ilvl="1" w:tplc="26B07EE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9E2910"/>
    <w:multiLevelType w:val="hybridMultilevel"/>
    <w:tmpl w:val="08C0EA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F416E6"/>
    <w:multiLevelType w:val="hybridMultilevel"/>
    <w:tmpl w:val="5B925E86"/>
    <w:lvl w:ilvl="0" w:tplc="A254FEC6">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7E2807"/>
    <w:multiLevelType w:val="hybridMultilevel"/>
    <w:tmpl w:val="F7586CE0"/>
    <w:lvl w:ilvl="0" w:tplc="4B2E86B6">
      <w:start w:val="1"/>
      <w:numFmt w:val="decimal"/>
      <w:lvlText w:val="%1."/>
      <w:lvlJc w:val="left"/>
      <w:pPr>
        <w:ind w:left="72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B948F1"/>
    <w:multiLevelType w:val="hybridMultilevel"/>
    <w:tmpl w:val="6F48A802"/>
    <w:lvl w:ilvl="0" w:tplc="D132F48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E90E95"/>
    <w:multiLevelType w:val="hybridMultilevel"/>
    <w:tmpl w:val="65B8C4EE"/>
    <w:lvl w:ilvl="0" w:tplc="A254FEC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1B55DF"/>
    <w:multiLevelType w:val="hybridMultilevel"/>
    <w:tmpl w:val="34D4176E"/>
    <w:lvl w:ilvl="0" w:tplc="04C432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4BCE07"/>
    <w:multiLevelType w:val="hybridMultilevel"/>
    <w:tmpl w:val="229AC878"/>
    <w:lvl w:ilvl="0" w:tplc="387A1498">
      <w:start w:val="1"/>
      <w:numFmt w:val="decimal"/>
      <w:lvlText w:val="%1."/>
      <w:lvlJc w:val="left"/>
      <w:pPr>
        <w:ind w:left="720" w:hanging="360"/>
      </w:pPr>
    </w:lvl>
    <w:lvl w:ilvl="1" w:tplc="7AFC960E">
      <w:start w:val="1"/>
      <w:numFmt w:val="lowerLetter"/>
      <w:lvlText w:val="%2."/>
      <w:lvlJc w:val="left"/>
      <w:pPr>
        <w:ind w:left="1440" w:hanging="360"/>
      </w:pPr>
    </w:lvl>
    <w:lvl w:ilvl="2" w:tplc="FC90A666">
      <w:start w:val="1"/>
      <w:numFmt w:val="lowerRoman"/>
      <w:lvlText w:val="%3."/>
      <w:lvlJc w:val="right"/>
      <w:pPr>
        <w:ind w:left="2160" w:hanging="180"/>
      </w:pPr>
    </w:lvl>
    <w:lvl w:ilvl="3" w:tplc="36DC21F0">
      <w:start w:val="1"/>
      <w:numFmt w:val="decimal"/>
      <w:lvlText w:val="%4."/>
      <w:lvlJc w:val="left"/>
      <w:pPr>
        <w:ind w:left="2880" w:hanging="360"/>
      </w:pPr>
    </w:lvl>
    <w:lvl w:ilvl="4" w:tplc="6106A4EC">
      <w:start w:val="1"/>
      <w:numFmt w:val="lowerLetter"/>
      <w:lvlText w:val="%5."/>
      <w:lvlJc w:val="left"/>
      <w:pPr>
        <w:ind w:left="3600" w:hanging="360"/>
      </w:pPr>
    </w:lvl>
    <w:lvl w:ilvl="5" w:tplc="7B4ED0C6">
      <w:start w:val="1"/>
      <w:numFmt w:val="lowerRoman"/>
      <w:lvlText w:val="%6."/>
      <w:lvlJc w:val="right"/>
      <w:pPr>
        <w:ind w:left="4320" w:hanging="180"/>
      </w:pPr>
    </w:lvl>
    <w:lvl w:ilvl="6" w:tplc="BE4A9344">
      <w:start w:val="1"/>
      <w:numFmt w:val="decimal"/>
      <w:lvlText w:val="%7."/>
      <w:lvlJc w:val="left"/>
      <w:pPr>
        <w:ind w:left="5040" w:hanging="360"/>
      </w:pPr>
    </w:lvl>
    <w:lvl w:ilvl="7" w:tplc="058ADB2C">
      <w:start w:val="1"/>
      <w:numFmt w:val="lowerLetter"/>
      <w:lvlText w:val="%8."/>
      <w:lvlJc w:val="left"/>
      <w:pPr>
        <w:ind w:left="5760" w:hanging="360"/>
      </w:pPr>
    </w:lvl>
    <w:lvl w:ilvl="8" w:tplc="BDA62974">
      <w:start w:val="1"/>
      <w:numFmt w:val="lowerRoman"/>
      <w:lvlText w:val="%9."/>
      <w:lvlJc w:val="right"/>
      <w:pPr>
        <w:ind w:left="6480" w:hanging="180"/>
      </w:pPr>
    </w:lvl>
  </w:abstractNum>
  <w:abstractNum w:abstractNumId="12" w15:restartNumberingAfterBreak="0">
    <w:nsid w:val="3294B36F"/>
    <w:multiLevelType w:val="hybridMultilevel"/>
    <w:tmpl w:val="E020C0FC"/>
    <w:lvl w:ilvl="0" w:tplc="0130C9BA">
      <w:start w:val="1"/>
      <w:numFmt w:val="lowerLetter"/>
      <w:lvlText w:val="%1."/>
      <w:lvlJc w:val="left"/>
      <w:pPr>
        <w:ind w:left="1080" w:hanging="360"/>
      </w:pPr>
    </w:lvl>
    <w:lvl w:ilvl="1" w:tplc="5894AB36">
      <w:start w:val="1"/>
      <w:numFmt w:val="lowerLetter"/>
      <w:lvlText w:val="%2."/>
      <w:lvlJc w:val="left"/>
      <w:pPr>
        <w:ind w:left="1800" w:hanging="360"/>
      </w:pPr>
    </w:lvl>
    <w:lvl w:ilvl="2" w:tplc="C004DE9C">
      <w:start w:val="1"/>
      <w:numFmt w:val="lowerRoman"/>
      <w:lvlText w:val="%3."/>
      <w:lvlJc w:val="right"/>
      <w:pPr>
        <w:ind w:left="2520" w:hanging="180"/>
      </w:pPr>
    </w:lvl>
    <w:lvl w:ilvl="3" w:tplc="A7F85FF2">
      <w:start w:val="1"/>
      <w:numFmt w:val="decimal"/>
      <w:lvlText w:val="%4."/>
      <w:lvlJc w:val="left"/>
      <w:pPr>
        <w:ind w:left="3240" w:hanging="360"/>
      </w:pPr>
    </w:lvl>
    <w:lvl w:ilvl="4" w:tplc="590A5344">
      <w:start w:val="1"/>
      <w:numFmt w:val="lowerLetter"/>
      <w:lvlText w:val="%5."/>
      <w:lvlJc w:val="left"/>
      <w:pPr>
        <w:ind w:left="3960" w:hanging="360"/>
      </w:pPr>
    </w:lvl>
    <w:lvl w:ilvl="5" w:tplc="E2C07A74">
      <w:start w:val="1"/>
      <w:numFmt w:val="lowerRoman"/>
      <w:lvlText w:val="%6."/>
      <w:lvlJc w:val="right"/>
      <w:pPr>
        <w:ind w:left="4680" w:hanging="180"/>
      </w:pPr>
    </w:lvl>
    <w:lvl w:ilvl="6" w:tplc="353EFDC8">
      <w:start w:val="1"/>
      <w:numFmt w:val="decimal"/>
      <w:lvlText w:val="%7."/>
      <w:lvlJc w:val="left"/>
      <w:pPr>
        <w:ind w:left="5400" w:hanging="360"/>
      </w:pPr>
    </w:lvl>
    <w:lvl w:ilvl="7" w:tplc="9A8446EE">
      <w:start w:val="1"/>
      <w:numFmt w:val="lowerLetter"/>
      <w:lvlText w:val="%8."/>
      <w:lvlJc w:val="left"/>
      <w:pPr>
        <w:ind w:left="6120" w:hanging="360"/>
      </w:pPr>
    </w:lvl>
    <w:lvl w:ilvl="8" w:tplc="6F2EBF36">
      <w:start w:val="1"/>
      <w:numFmt w:val="lowerRoman"/>
      <w:lvlText w:val="%9."/>
      <w:lvlJc w:val="right"/>
      <w:pPr>
        <w:ind w:left="6840" w:hanging="180"/>
      </w:pPr>
    </w:lvl>
  </w:abstractNum>
  <w:abstractNum w:abstractNumId="13" w15:restartNumberingAfterBreak="0">
    <w:nsid w:val="32983914"/>
    <w:multiLevelType w:val="hybridMultilevel"/>
    <w:tmpl w:val="6E0E88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591400"/>
    <w:multiLevelType w:val="hybridMultilevel"/>
    <w:tmpl w:val="E1FC04CC"/>
    <w:lvl w:ilvl="0" w:tplc="C60C624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FA0CFB"/>
    <w:multiLevelType w:val="hybridMultilevel"/>
    <w:tmpl w:val="F148DCA0"/>
    <w:lvl w:ilvl="0" w:tplc="D132F48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75159EF"/>
    <w:multiLevelType w:val="hybridMultilevel"/>
    <w:tmpl w:val="CF6274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9A52FD"/>
    <w:multiLevelType w:val="hybridMultilevel"/>
    <w:tmpl w:val="6F48A802"/>
    <w:lvl w:ilvl="0" w:tplc="D132F48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2A3E29"/>
    <w:multiLevelType w:val="hybridMultilevel"/>
    <w:tmpl w:val="6BDEB7F2"/>
    <w:lvl w:ilvl="0" w:tplc="D132F48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10C18B7"/>
    <w:multiLevelType w:val="hybridMultilevel"/>
    <w:tmpl w:val="7BBEBDB4"/>
    <w:lvl w:ilvl="0" w:tplc="A254FEC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334280"/>
    <w:multiLevelType w:val="hybridMultilevel"/>
    <w:tmpl w:val="218C4A8E"/>
    <w:lvl w:ilvl="0" w:tplc="D132F482">
      <w:start w:val="1"/>
      <w:numFmt w:val="decimal"/>
      <w:lvlText w:val="%1."/>
      <w:lvlJc w:val="left"/>
      <w:pPr>
        <w:ind w:left="720" w:hanging="360"/>
      </w:pPr>
      <w:rPr>
        <w:rFonts w:hint="default"/>
      </w:rPr>
    </w:lvl>
    <w:lvl w:ilvl="1" w:tplc="F8D0EECE">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523B0E"/>
    <w:multiLevelType w:val="hybridMultilevel"/>
    <w:tmpl w:val="9698F098"/>
    <w:lvl w:ilvl="0" w:tplc="FE34A500">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5FB0225"/>
    <w:multiLevelType w:val="hybridMultilevel"/>
    <w:tmpl w:val="F850B224"/>
    <w:lvl w:ilvl="0" w:tplc="A254FEC6">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B21EAF6"/>
    <w:multiLevelType w:val="hybridMultilevel"/>
    <w:tmpl w:val="5770E568"/>
    <w:lvl w:ilvl="0" w:tplc="84A64F74">
      <w:start w:val="1"/>
      <w:numFmt w:val="decimal"/>
      <w:lvlText w:val="%1."/>
      <w:lvlJc w:val="left"/>
      <w:pPr>
        <w:ind w:left="720" w:hanging="360"/>
      </w:pPr>
    </w:lvl>
    <w:lvl w:ilvl="1" w:tplc="78585E16">
      <w:start w:val="1"/>
      <w:numFmt w:val="lowerLetter"/>
      <w:lvlText w:val="%2."/>
      <w:lvlJc w:val="left"/>
      <w:pPr>
        <w:ind w:left="1440" w:hanging="360"/>
      </w:pPr>
    </w:lvl>
    <w:lvl w:ilvl="2" w:tplc="EDAA2DC4">
      <w:start w:val="1"/>
      <w:numFmt w:val="lowerRoman"/>
      <w:lvlText w:val="%3."/>
      <w:lvlJc w:val="right"/>
      <w:pPr>
        <w:ind w:left="2160" w:hanging="180"/>
      </w:pPr>
    </w:lvl>
    <w:lvl w:ilvl="3" w:tplc="2646C676">
      <w:start w:val="1"/>
      <w:numFmt w:val="decimal"/>
      <w:lvlText w:val="%4."/>
      <w:lvlJc w:val="left"/>
      <w:pPr>
        <w:ind w:left="2880" w:hanging="360"/>
      </w:pPr>
    </w:lvl>
    <w:lvl w:ilvl="4" w:tplc="221E5BC4">
      <w:start w:val="1"/>
      <w:numFmt w:val="lowerLetter"/>
      <w:lvlText w:val="%5."/>
      <w:lvlJc w:val="left"/>
      <w:pPr>
        <w:ind w:left="3600" w:hanging="360"/>
      </w:pPr>
    </w:lvl>
    <w:lvl w:ilvl="5" w:tplc="D098F5C4">
      <w:start w:val="1"/>
      <w:numFmt w:val="lowerRoman"/>
      <w:lvlText w:val="%6."/>
      <w:lvlJc w:val="right"/>
      <w:pPr>
        <w:ind w:left="4320" w:hanging="180"/>
      </w:pPr>
    </w:lvl>
    <w:lvl w:ilvl="6" w:tplc="EA5E9C24">
      <w:start w:val="1"/>
      <w:numFmt w:val="decimal"/>
      <w:lvlText w:val="%7."/>
      <w:lvlJc w:val="left"/>
      <w:pPr>
        <w:ind w:left="5040" w:hanging="360"/>
      </w:pPr>
    </w:lvl>
    <w:lvl w:ilvl="7" w:tplc="B2AE2E80">
      <w:start w:val="1"/>
      <w:numFmt w:val="lowerLetter"/>
      <w:lvlText w:val="%8."/>
      <w:lvlJc w:val="left"/>
      <w:pPr>
        <w:ind w:left="5760" w:hanging="360"/>
      </w:pPr>
    </w:lvl>
    <w:lvl w:ilvl="8" w:tplc="5AB8C05E">
      <w:start w:val="1"/>
      <w:numFmt w:val="lowerRoman"/>
      <w:lvlText w:val="%9."/>
      <w:lvlJc w:val="right"/>
      <w:pPr>
        <w:ind w:left="6480" w:hanging="180"/>
      </w:pPr>
    </w:lvl>
  </w:abstractNum>
  <w:abstractNum w:abstractNumId="24" w15:restartNumberingAfterBreak="0">
    <w:nsid w:val="561123D8"/>
    <w:multiLevelType w:val="hybridMultilevel"/>
    <w:tmpl w:val="AA4A52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65D76C1"/>
    <w:multiLevelType w:val="hybridMultilevel"/>
    <w:tmpl w:val="909C42CE"/>
    <w:lvl w:ilvl="0" w:tplc="FE34A50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6FC55F1"/>
    <w:multiLevelType w:val="hybridMultilevel"/>
    <w:tmpl w:val="746605BC"/>
    <w:lvl w:ilvl="0" w:tplc="A254FEC6">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D2E7159"/>
    <w:multiLevelType w:val="hybridMultilevel"/>
    <w:tmpl w:val="76F89638"/>
    <w:lvl w:ilvl="0" w:tplc="A254FEC6">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DCF089A"/>
    <w:multiLevelType w:val="hybridMultilevel"/>
    <w:tmpl w:val="01427A68"/>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2BBE8164">
      <w:start w:val="1"/>
      <w:numFmt w:val="decimal"/>
      <w:lvlText w:val="%3."/>
      <w:lvlJc w:val="left"/>
      <w:pPr>
        <w:ind w:left="3060" w:hanging="360"/>
      </w:pPr>
      <w:rPr>
        <w:rFonts w:hint="default"/>
      </w:rPr>
    </w:lvl>
    <w:lvl w:ilvl="3" w:tplc="8304D4EC">
      <w:start w:val="1"/>
      <w:numFmt w:val="decimal"/>
      <w:lvlText w:val="%4"/>
      <w:lvlJc w:val="left"/>
      <w:pPr>
        <w:ind w:left="3600" w:hanging="360"/>
      </w:pPr>
      <w:rPr>
        <w:rFonts w:hint="default"/>
      </w:r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9" w15:restartNumberingAfterBreak="0">
    <w:nsid w:val="63852A5D"/>
    <w:multiLevelType w:val="hybridMultilevel"/>
    <w:tmpl w:val="F75288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5C1B1B"/>
    <w:multiLevelType w:val="hybridMultilevel"/>
    <w:tmpl w:val="EE48E13E"/>
    <w:lvl w:ilvl="0" w:tplc="C7B64BB2">
      <w:start w:val="1"/>
      <w:numFmt w:val="decimal"/>
      <w:lvlText w:val="%1."/>
      <w:lvlJc w:val="left"/>
      <w:pPr>
        <w:ind w:left="720" w:hanging="360"/>
      </w:pPr>
    </w:lvl>
    <w:lvl w:ilvl="1" w:tplc="7B32A830">
      <w:start w:val="1"/>
      <w:numFmt w:val="lowerLetter"/>
      <w:lvlText w:val="%2."/>
      <w:lvlJc w:val="left"/>
      <w:pPr>
        <w:ind w:left="1440" w:hanging="360"/>
      </w:pPr>
    </w:lvl>
    <w:lvl w:ilvl="2" w:tplc="CD0CF0B8">
      <w:start w:val="1"/>
      <w:numFmt w:val="lowerRoman"/>
      <w:lvlText w:val="%3."/>
      <w:lvlJc w:val="right"/>
      <w:pPr>
        <w:ind w:left="2160" w:hanging="180"/>
      </w:pPr>
    </w:lvl>
    <w:lvl w:ilvl="3" w:tplc="8BA016C0">
      <w:start w:val="1"/>
      <w:numFmt w:val="decimal"/>
      <w:lvlText w:val="%4."/>
      <w:lvlJc w:val="left"/>
      <w:pPr>
        <w:ind w:left="2880" w:hanging="360"/>
      </w:pPr>
    </w:lvl>
    <w:lvl w:ilvl="4" w:tplc="3AD41F50">
      <w:start w:val="1"/>
      <w:numFmt w:val="lowerLetter"/>
      <w:lvlText w:val="%5."/>
      <w:lvlJc w:val="left"/>
      <w:pPr>
        <w:ind w:left="3600" w:hanging="360"/>
      </w:pPr>
    </w:lvl>
    <w:lvl w:ilvl="5" w:tplc="C0FE59B8">
      <w:start w:val="1"/>
      <w:numFmt w:val="lowerRoman"/>
      <w:lvlText w:val="%6."/>
      <w:lvlJc w:val="right"/>
      <w:pPr>
        <w:ind w:left="4320" w:hanging="180"/>
      </w:pPr>
    </w:lvl>
    <w:lvl w:ilvl="6" w:tplc="59C43E9E">
      <w:start w:val="1"/>
      <w:numFmt w:val="decimal"/>
      <w:lvlText w:val="%7."/>
      <w:lvlJc w:val="left"/>
      <w:pPr>
        <w:ind w:left="5040" w:hanging="360"/>
      </w:pPr>
    </w:lvl>
    <w:lvl w:ilvl="7" w:tplc="C156920C">
      <w:start w:val="1"/>
      <w:numFmt w:val="lowerLetter"/>
      <w:lvlText w:val="%8."/>
      <w:lvlJc w:val="left"/>
      <w:pPr>
        <w:ind w:left="5760" w:hanging="360"/>
      </w:pPr>
    </w:lvl>
    <w:lvl w:ilvl="8" w:tplc="70EC8690">
      <w:start w:val="1"/>
      <w:numFmt w:val="lowerRoman"/>
      <w:lvlText w:val="%9."/>
      <w:lvlJc w:val="right"/>
      <w:pPr>
        <w:ind w:left="6480" w:hanging="180"/>
      </w:pPr>
    </w:lvl>
  </w:abstractNum>
  <w:abstractNum w:abstractNumId="31" w15:restartNumberingAfterBreak="0">
    <w:nsid w:val="67F604DC"/>
    <w:multiLevelType w:val="hybridMultilevel"/>
    <w:tmpl w:val="F75288F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8DE05ED0">
      <w:start w:val="1"/>
      <w:numFmt w:val="low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DB34078"/>
    <w:multiLevelType w:val="hybridMultilevel"/>
    <w:tmpl w:val="B6E63F0E"/>
    <w:lvl w:ilvl="0" w:tplc="FE34A50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69406B"/>
    <w:multiLevelType w:val="hybridMultilevel"/>
    <w:tmpl w:val="0974EFBE"/>
    <w:lvl w:ilvl="0" w:tplc="0413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C420B2"/>
    <w:multiLevelType w:val="multilevel"/>
    <w:tmpl w:val="04DA638C"/>
    <w:styleLink w:val="Huidigelij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6858AB"/>
    <w:multiLevelType w:val="hybridMultilevel"/>
    <w:tmpl w:val="53A669DE"/>
    <w:lvl w:ilvl="0" w:tplc="FE34A50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8AC292E"/>
    <w:multiLevelType w:val="hybridMultilevel"/>
    <w:tmpl w:val="1870E694"/>
    <w:lvl w:ilvl="0" w:tplc="A258931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8B62CFF"/>
    <w:multiLevelType w:val="hybridMultilevel"/>
    <w:tmpl w:val="5ADE86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CC5B785"/>
    <w:multiLevelType w:val="hybridMultilevel"/>
    <w:tmpl w:val="3050C130"/>
    <w:lvl w:ilvl="0" w:tplc="F87C5692">
      <w:start w:val="1"/>
      <w:numFmt w:val="decimal"/>
      <w:lvlText w:val="%1."/>
      <w:lvlJc w:val="left"/>
      <w:pPr>
        <w:ind w:left="720" w:hanging="360"/>
      </w:pPr>
    </w:lvl>
    <w:lvl w:ilvl="1" w:tplc="869C8978">
      <w:start w:val="1"/>
      <w:numFmt w:val="lowerLetter"/>
      <w:lvlText w:val="%2."/>
      <w:lvlJc w:val="left"/>
      <w:pPr>
        <w:ind w:left="1440" w:hanging="360"/>
      </w:pPr>
    </w:lvl>
    <w:lvl w:ilvl="2" w:tplc="353A6D8C">
      <w:start w:val="1"/>
      <w:numFmt w:val="lowerRoman"/>
      <w:lvlText w:val="%3."/>
      <w:lvlJc w:val="right"/>
      <w:pPr>
        <w:ind w:left="2160" w:hanging="180"/>
      </w:pPr>
    </w:lvl>
    <w:lvl w:ilvl="3" w:tplc="FE8E475A">
      <w:start w:val="1"/>
      <w:numFmt w:val="decimal"/>
      <w:lvlText w:val="%4."/>
      <w:lvlJc w:val="left"/>
      <w:pPr>
        <w:ind w:left="2880" w:hanging="360"/>
      </w:pPr>
    </w:lvl>
    <w:lvl w:ilvl="4" w:tplc="A43068DE">
      <w:start w:val="1"/>
      <w:numFmt w:val="lowerLetter"/>
      <w:lvlText w:val="%5."/>
      <w:lvlJc w:val="left"/>
      <w:pPr>
        <w:ind w:left="3600" w:hanging="360"/>
      </w:pPr>
    </w:lvl>
    <w:lvl w:ilvl="5" w:tplc="71BC9D9C">
      <w:start w:val="1"/>
      <w:numFmt w:val="lowerRoman"/>
      <w:lvlText w:val="%6."/>
      <w:lvlJc w:val="right"/>
      <w:pPr>
        <w:ind w:left="4320" w:hanging="180"/>
      </w:pPr>
    </w:lvl>
    <w:lvl w:ilvl="6" w:tplc="FADC80A2">
      <w:start w:val="1"/>
      <w:numFmt w:val="decimal"/>
      <w:lvlText w:val="%7."/>
      <w:lvlJc w:val="left"/>
      <w:pPr>
        <w:ind w:left="5040" w:hanging="360"/>
      </w:pPr>
    </w:lvl>
    <w:lvl w:ilvl="7" w:tplc="3D6A8AB4">
      <w:start w:val="1"/>
      <w:numFmt w:val="lowerLetter"/>
      <w:lvlText w:val="%8."/>
      <w:lvlJc w:val="left"/>
      <w:pPr>
        <w:ind w:left="5760" w:hanging="360"/>
      </w:pPr>
    </w:lvl>
    <w:lvl w:ilvl="8" w:tplc="A09880C2">
      <w:start w:val="1"/>
      <w:numFmt w:val="lowerRoman"/>
      <w:lvlText w:val="%9."/>
      <w:lvlJc w:val="right"/>
      <w:pPr>
        <w:ind w:left="6480" w:hanging="180"/>
      </w:pPr>
    </w:lvl>
  </w:abstractNum>
  <w:num w:numId="1" w16cid:durableId="347415269">
    <w:abstractNumId w:val="11"/>
  </w:num>
  <w:num w:numId="2" w16cid:durableId="576944065">
    <w:abstractNumId w:val="38"/>
  </w:num>
  <w:num w:numId="3" w16cid:durableId="971444273">
    <w:abstractNumId w:val="23"/>
  </w:num>
  <w:num w:numId="4" w16cid:durableId="62531639">
    <w:abstractNumId w:val="12"/>
  </w:num>
  <w:num w:numId="5" w16cid:durableId="1144200885">
    <w:abstractNumId w:val="30"/>
  </w:num>
  <w:num w:numId="6" w16cid:durableId="1237082860">
    <w:abstractNumId w:val="1"/>
  </w:num>
  <w:num w:numId="7" w16cid:durableId="1233924806">
    <w:abstractNumId w:val="24"/>
  </w:num>
  <w:num w:numId="8" w16cid:durableId="28532341">
    <w:abstractNumId w:val="14"/>
  </w:num>
  <w:num w:numId="9" w16cid:durableId="1784879189">
    <w:abstractNumId w:val="37"/>
  </w:num>
  <w:num w:numId="10" w16cid:durableId="1012534336">
    <w:abstractNumId w:val="31"/>
  </w:num>
  <w:num w:numId="11" w16cid:durableId="736559270">
    <w:abstractNumId w:val="13"/>
  </w:num>
  <w:num w:numId="12" w16cid:durableId="527065388">
    <w:abstractNumId w:val="15"/>
  </w:num>
  <w:num w:numId="13" w16cid:durableId="364601043">
    <w:abstractNumId w:val="3"/>
  </w:num>
  <w:num w:numId="14" w16cid:durableId="116603635">
    <w:abstractNumId w:val="20"/>
  </w:num>
  <w:num w:numId="15" w16cid:durableId="838620831">
    <w:abstractNumId w:val="28"/>
  </w:num>
  <w:num w:numId="16" w16cid:durableId="1224873788">
    <w:abstractNumId w:val="18"/>
  </w:num>
  <w:num w:numId="17" w16cid:durableId="97604727">
    <w:abstractNumId w:val="17"/>
  </w:num>
  <w:num w:numId="18" w16cid:durableId="300548924">
    <w:abstractNumId w:val="8"/>
  </w:num>
  <w:num w:numId="19" w16cid:durableId="1327124648">
    <w:abstractNumId w:val="36"/>
  </w:num>
  <w:num w:numId="20" w16cid:durableId="2032683378">
    <w:abstractNumId w:val="21"/>
  </w:num>
  <w:num w:numId="21" w16cid:durableId="1274826874">
    <w:abstractNumId w:val="35"/>
  </w:num>
  <w:num w:numId="22" w16cid:durableId="567299963">
    <w:abstractNumId w:val="32"/>
  </w:num>
  <w:num w:numId="23" w16cid:durableId="1482622478">
    <w:abstractNumId w:val="25"/>
  </w:num>
  <w:num w:numId="24" w16cid:durableId="1964535376">
    <w:abstractNumId w:val="22"/>
  </w:num>
  <w:num w:numId="25" w16cid:durableId="1053192183">
    <w:abstractNumId w:val="6"/>
  </w:num>
  <w:num w:numId="26" w16cid:durableId="608006910">
    <w:abstractNumId w:val="26"/>
  </w:num>
  <w:num w:numId="27" w16cid:durableId="1404793459">
    <w:abstractNumId w:val="0"/>
  </w:num>
  <w:num w:numId="28" w16cid:durableId="115684292">
    <w:abstractNumId w:val="19"/>
  </w:num>
  <w:num w:numId="29" w16cid:durableId="286275426">
    <w:abstractNumId w:val="4"/>
  </w:num>
  <w:num w:numId="30" w16cid:durableId="1623221006">
    <w:abstractNumId w:val="2"/>
  </w:num>
  <w:num w:numId="31" w16cid:durableId="1507011540">
    <w:abstractNumId w:val="9"/>
  </w:num>
  <w:num w:numId="32" w16cid:durableId="841160866">
    <w:abstractNumId w:val="27"/>
  </w:num>
  <w:num w:numId="33" w16cid:durableId="1004894863">
    <w:abstractNumId w:val="5"/>
  </w:num>
  <w:num w:numId="34" w16cid:durableId="162823719">
    <w:abstractNumId w:val="16"/>
  </w:num>
  <w:num w:numId="35" w16cid:durableId="1807090274">
    <w:abstractNumId w:val="7"/>
  </w:num>
  <w:num w:numId="36" w16cid:durableId="117454471">
    <w:abstractNumId w:val="33"/>
  </w:num>
  <w:num w:numId="37" w16cid:durableId="1781145311">
    <w:abstractNumId w:val="10"/>
  </w:num>
  <w:num w:numId="38" w16cid:durableId="2095542248">
    <w:abstractNumId w:val="34"/>
  </w:num>
  <w:num w:numId="39" w16cid:durableId="2132280289">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F3"/>
    <w:rsid w:val="0000645C"/>
    <w:rsid w:val="00012A69"/>
    <w:rsid w:val="000163CC"/>
    <w:rsid w:val="000174A1"/>
    <w:rsid w:val="00052314"/>
    <w:rsid w:val="00057A69"/>
    <w:rsid w:val="00057E9D"/>
    <w:rsid w:val="00062991"/>
    <w:rsid w:val="0007540B"/>
    <w:rsid w:val="00081DC5"/>
    <w:rsid w:val="00084212"/>
    <w:rsid w:val="000A251A"/>
    <w:rsid w:val="000A4761"/>
    <w:rsid w:val="000A50BC"/>
    <w:rsid w:val="000B331F"/>
    <w:rsid w:val="000B3FE2"/>
    <w:rsid w:val="000B5DC3"/>
    <w:rsid w:val="000B6418"/>
    <w:rsid w:val="000C6C51"/>
    <w:rsid w:val="000D6A72"/>
    <w:rsid w:val="000E20B9"/>
    <w:rsid w:val="000E580C"/>
    <w:rsid w:val="000F30FA"/>
    <w:rsid w:val="000F3170"/>
    <w:rsid w:val="00130D36"/>
    <w:rsid w:val="00135DCC"/>
    <w:rsid w:val="001413BF"/>
    <w:rsid w:val="00143FCF"/>
    <w:rsid w:val="00165334"/>
    <w:rsid w:val="00167495"/>
    <w:rsid w:val="00177FE2"/>
    <w:rsid w:val="00184509"/>
    <w:rsid w:val="0019046D"/>
    <w:rsid w:val="0019576F"/>
    <w:rsid w:val="001A61F3"/>
    <w:rsid w:val="001B3B3D"/>
    <w:rsid w:val="001B63FC"/>
    <w:rsid w:val="001C1B3B"/>
    <w:rsid w:val="001C4DB6"/>
    <w:rsid w:val="001D4F51"/>
    <w:rsid w:val="001E1434"/>
    <w:rsid w:val="001F74AE"/>
    <w:rsid w:val="002036C6"/>
    <w:rsid w:val="002123BC"/>
    <w:rsid w:val="002215D6"/>
    <w:rsid w:val="00234B9A"/>
    <w:rsid w:val="0023799E"/>
    <w:rsid w:val="002470FF"/>
    <w:rsid w:val="0025124F"/>
    <w:rsid w:val="00260859"/>
    <w:rsid w:val="00265F1F"/>
    <w:rsid w:val="0027173E"/>
    <w:rsid w:val="002748F1"/>
    <w:rsid w:val="00283EF2"/>
    <w:rsid w:val="00287059"/>
    <w:rsid w:val="002956F9"/>
    <w:rsid w:val="002A310E"/>
    <w:rsid w:val="002C3853"/>
    <w:rsid w:val="002D1C46"/>
    <w:rsid w:val="00306832"/>
    <w:rsid w:val="003207CB"/>
    <w:rsid w:val="00330CAA"/>
    <w:rsid w:val="00333775"/>
    <w:rsid w:val="00346E81"/>
    <w:rsid w:val="0035413F"/>
    <w:rsid w:val="00365038"/>
    <w:rsid w:val="00374711"/>
    <w:rsid w:val="003B4AF2"/>
    <w:rsid w:val="003B6093"/>
    <w:rsid w:val="003C78E7"/>
    <w:rsid w:val="003D021A"/>
    <w:rsid w:val="0040167A"/>
    <w:rsid w:val="00404885"/>
    <w:rsid w:val="004226B4"/>
    <w:rsid w:val="00424637"/>
    <w:rsid w:val="0045025E"/>
    <w:rsid w:val="0045759A"/>
    <w:rsid w:val="00466BE0"/>
    <w:rsid w:val="00474CE5"/>
    <w:rsid w:val="00477038"/>
    <w:rsid w:val="004810F5"/>
    <w:rsid w:val="00490FD9"/>
    <w:rsid w:val="0049277E"/>
    <w:rsid w:val="004A7AF5"/>
    <w:rsid w:val="004B7A7C"/>
    <w:rsid w:val="004D3B75"/>
    <w:rsid w:val="004D56EF"/>
    <w:rsid w:val="004E6DC4"/>
    <w:rsid w:val="005005CF"/>
    <w:rsid w:val="0051275A"/>
    <w:rsid w:val="00512F8E"/>
    <w:rsid w:val="00524D2C"/>
    <w:rsid w:val="00531333"/>
    <w:rsid w:val="00532257"/>
    <w:rsid w:val="0054338D"/>
    <w:rsid w:val="0054447F"/>
    <w:rsid w:val="00547669"/>
    <w:rsid w:val="0055007C"/>
    <w:rsid w:val="005A5067"/>
    <w:rsid w:val="005B31DB"/>
    <w:rsid w:val="005B3932"/>
    <w:rsid w:val="005B76C0"/>
    <w:rsid w:val="005C26EE"/>
    <w:rsid w:val="005C496B"/>
    <w:rsid w:val="005D0318"/>
    <w:rsid w:val="005F0401"/>
    <w:rsid w:val="0060563F"/>
    <w:rsid w:val="00610CD4"/>
    <w:rsid w:val="00610E57"/>
    <w:rsid w:val="0062497F"/>
    <w:rsid w:val="006501FC"/>
    <w:rsid w:val="0066525A"/>
    <w:rsid w:val="006708A3"/>
    <w:rsid w:val="00670E03"/>
    <w:rsid w:val="00673B8B"/>
    <w:rsid w:val="00675F3E"/>
    <w:rsid w:val="00677B39"/>
    <w:rsid w:val="006807B0"/>
    <w:rsid w:val="006928B0"/>
    <w:rsid w:val="006A230D"/>
    <w:rsid w:val="006B38D6"/>
    <w:rsid w:val="006B65A4"/>
    <w:rsid w:val="006C6153"/>
    <w:rsid w:val="006D4127"/>
    <w:rsid w:val="006E3452"/>
    <w:rsid w:val="006E3702"/>
    <w:rsid w:val="006F23FB"/>
    <w:rsid w:val="006F2C8F"/>
    <w:rsid w:val="00705787"/>
    <w:rsid w:val="007127EE"/>
    <w:rsid w:val="00715B09"/>
    <w:rsid w:val="007313FA"/>
    <w:rsid w:val="0073182D"/>
    <w:rsid w:val="007342DD"/>
    <w:rsid w:val="00737EBC"/>
    <w:rsid w:val="00744C00"/>
    <w:rsid w:val="0075107F"/>
    <w:rsid w:val="00753069"/>
    <w:rsid w:val="00770A33"/>
    <w:rsid w:val="0077245B"/>
    <w:rsid w:val="007A625B"/>
    <w:rsid w:val="007B53CE"/>
    <w:rsid w:val="007C1EEA"/>
    <w:rsid w:val="007C4E83"/>
    <w:rsid w:val="007C577B"/>
    <w:rsid w:val="007E0E93"/>
    <w:rsid w:val="007F0A85"/>
    <w:rsid w:val="0080761D"/>
    <w:rsid w:val="0081329C"/>
    <w:rsid w:val="008176CD"/>
    <w:rsid w:val="00853043"/>
    <w:rsid w:val="008536A5"/>
    <w:rsid w:val="008572C8"/>
    <w:rsid w:val="0086383E"/>
    <w:rsid w:val="00880D7D"/>
    <w:rsid w:val="00884428"/>
    <w:rsid w:val="008A5755"/>
    <w:rsid w:val="008C1A77"/>
    <w:rsid w:val="008E42CA"/>
    <w:rsid w:val="008F1E30"/>
    <w:rsid w:val="00937B12"/>
    <w:rsid w:val="009428C0"/>
    <w:rsid w:val="009453D8"/>
    <w:rsid w:val="00954FB5"/>
    <w:rsid w:val="009958E0"/>
    <w:rsid w:val="009958FF"/>
    <w:rsid w:val="009B0C02"/>
    <w:rsid w:val="009B14D7"/>
    <w:rsid w:val="009B22D4"/>
    <w:rsid w:val="009C5AD9"/>
    <w:rsid w:val="009D71E8"/>
    <w:rsid w:val="009E5910"/>
    <w:rsid w:val="009F2D74"/>
    <w:rsid w:val="009F6ECA"/>
    <w:rsid w:val="00A24452"/>
    <w:rsid w:val="00A43BA3"/>
    <w:rsid w:val="00A45BCC"/>
    <w:rsid w:val="00A5526D"/>
    <w:rsid w:val="00A76BCA"/>
    <w:rsid w:val="00A81FEE"/>
    <w:rsid w:val="00AE3712"/>
    <w:rsid w:val="00AE5988"/>
    <w:rsid w:val="00AF7331"/>
    <w:rsid w:val="00B019CB"/>
    <w:rsid w:val="00B37EA0"/>
    <w:rsid w:val="00B41E88"/>
    <w:rsid w:val="00B42CFF"/>
    <w:rsid w:val="00B476CE"/>
    <w:rsid w:val="00B47C42"/>
    <w:rsid w:val="00B62CCF"/>
    <w:rsid w:val="00B73E5D"/>
    <w:rsid w:val="00B9065A"/>
    <w:rsid w:val="00BC7992"/>
    <w:rsid w:val="00BD0291"/>
    <w:rsid w:val="00BD26F0"/>
    <w:rsid w:val="00BF55A3"/>
    <w:rsid w:val="00C0649A"/>
    <w:rsid w:val="00C122C0"/>
    <w:rsid w:val="00C1340B"/>
    <w:rsid w:val="00C1536B"/>
    <w:rsid w:val="00C16F19"/>
    <w:rsid w:val="00C24A0F"/>
    <w:rsid w:val="00C26A85"/>
    <w:rsid w:val="00C332B2"/>
    <w:rsid w:val="00C42472"/>
    <w:rsid w:val="00C511CE"/>
    <w:rsid w:val="00C664D8"/>
    <w:rsid w:val="00C704C5"/>
    <w:rsid w:val="00C84F1A"/>
    <w:rsid w:val="00C8725D"/>
    <w:rsid w:val="00CA250C"/>
    <w:rsid w:val="00CA6550"/>
    <w:rsid w:val="00CB0925"/>
    <w:rsid w:val="00CB2BF1"/>
    <w:rsid w:val="00CB6E2A"/>
    <w:rsid w:val="00CF5EA6"/>
    <w:rsid w:val="00D024B4"/>
    <w:rsid w:val="00D26CA2"/>
    <w:rsid w:val="00D374E3"/>
    <w:rsid w:val="00D478A0"/>
    <w:rsid w:val="00D517A3"/>
    <w:rsid w:val="00D5660A"/>
    <w:rsid w:val="00D76A5B"/>
    <w:rsid w:val="00D77F50"/>
    <w:rsid w:val="00D803EF"/>
    <w:rsid w:val="00D83ED6"/>
    <w:rsid w:val="00D910DB"/>
    <w:rsid w:val="00D96C05"/>
    <w:rsid w:val="00DA51F6"/>
    <w:rsid w:val="00DB6B5D"/>
    <w:rsid w:val="00DC5237"/>
    <w:rsid w:val="00DD5DC9"/>
    <w:rsid w:val="00E02EF2"/>
    <w:rsid w:val="00E1360E"/>
    <w:rsid w:val="00E21C17"/>
    <w:rsid w:val="00E422C4"/>
    <w:rsid w:val="00E60201"/>
    <w:rsid w:val="00E7509E"/>
    <w:rsid w:val="00EB2BE7"/>
    <w:rsid w:val="00EB3576"/>
    <w:rsid w:val="00EC3935"/>
    <w:rsid w:val="00EC76CE"/>
    <w:rsid w:val="00EE3E67"/>
    <w:rsid w:val="00EE7C57"/>
    <w:rsid w:val="00EF2906"/>
    <w:rsid w:val="00F07934"/>
    <w:rsid w:val="00F12123"/>
    <w:rsid w:val="00F44F97"/>
    <w:rsid w:val="00F47981"/>
    <w:rsid w:val="00F833EC"/>
    <w:rsid w:val="00F84F49"/>
    <w:rsid w:val="00F924D4"/>
    <w:rsid w:val="00FB16F4"/>
    <w:rsid w:val="00FB29C3"/>
    <w:rsid w:val="00FD5585"/>
    <w:rsid w:val="00FE65A3"/>
    <w:rsid w:val="00FF0BE2"/>
    <w:rsid w:val="01167088"/>
    <w:rsid w:val="0173615F"/>
    <w:rsid w:val="01CAB1FA"/>
    <w:rsid w:val="032649A6"/>
    <w:rsid w:val="03C1360B"/>
    <w:rsid w:val="04ABE734"/>
    <w:rsid w:val="04BE49EA"/>
    <w:rsid w:val="04EB460E"/>
    <w:rsid w:val="05B649B1"/>
    <w:rsid w:val="0622C40F"/>
    <w:rsid w:val="06519014"/>
    <w:rsid w:val="069F0C16"/>
    <w:rsid w:val="07575850"/>
    <w:rsid w:val="091BDC98"/>
    <w:rsid w:val="0A37318A"/>
    <w:rsid w:val="0A61C7DC"/>
    <w:rsid w:val="0B4E7FCC"/>
    <w:rsid w:val="0B681403"/>
    <w:rsid w:val="0C51860B"/>
    <w:rsid w:val="0C7CB710"/>
    <w:rsid w:val="0C9C590E"/>
    <w:rsid w:val="0CA1CCD5"/>
    <w:rsid w:val="0DEDDFFD"/>
    <w:rsid w:val="0E23EB88"/>
    <w:rsid w:val="0EC6A5CA"/>
    <w:rsid w:val="0F2FB5F5"/>
    <w:rsid w:val="0F37A5F5"/>
    <w:rsid w:val="107D6AA3"/>
    <w:rsid w:val="11F986E2"/>
    <w:rsid w:val="1263D49A"/>
    <w:rsid w:val="12BAD408"/>
    <w:rsid w:val="13420D22"/>
    <w:rsid w:val="137437C3"/>
    <w:rsid w:val="146A8375"/>
    <w:rsid w:val="1513B3FE"/>
    <w:rsid w:val="15222FE3"/>
    <w:rsid w:val="16D02E18"/>
    <w:rsid w:val="1775EC86"/>
    <w:rsid w:val="17BB00AB"/>
    <w:rsid w:val="17CF9E11"/>
    <w:rsid w:val="182281C8"/>
    <w:rsid w:val="18BF632A"/>
    <w:rsid w:val="18D967B2"/>
    <w:rsid w:val="1A10239A"/>
    <w:rsid w:val="1A72A647"/>
    <w:rsid w:val="1AA43341"/>
    <w:rsid w:val="1B190234"/>
    <w:rsid w:val="1B84EB43"/>
    <w:rsid w:val="1BEDE821"/>
    <w:rsid w:val="1CAD4677"/>
    <w:rsid w:val="1D656714"/>
    <w:rsid w:val="1F5AE1A3"/>
    <w:rsid w:val="1F7E5B36"/>
    <w:rsid w:val="1FF7A34E"/>
    <w:rsid w:val="201BD3A8"/>
    <w:rsid w:val="20D4B5C7"/>
    <w:rsid w:val="21B2A204"/>
    <w:rsid w:val="22DC2501"/>
    <w:rsid w:val="23EFD0FD"/>
    <w:rsid w:val="251270BD"/>
    <w:rsid w:val="26161AA6"/>
    <w:rsid w:val="261624CD"/>
    <w:rsid w:val="273786F1"/>
    <w:rsid w:val="2742D94A"/>
    <w:rsid w:val="274C997D"/>
    <w:rsid w:val="27C2920C"/>
    <w:rsid w:val="27E009D7"/>
    <w:rsid w:val="2828F4E3"/>
    <w:rsid w:val="28EAC7D2"/>
    <w:rsid w:val="297846BF"/>
    <w:rsid w:val="299CB7F8"/>
    <w:rsid w:val="2A1737DC"/>
    <w:rsid w:val="2A3C4E70"/>
    <w:rsid w:val="2AE05174"/>
    <w:rsid w:val="2AEC63E5"/>
    <w:rsid w:val="2B2F60D5"/>
    <w:rsid w:val="2B50AFC9"/>
    <w:rsid w:val="2B72AB00"/>
    <w:rsid w:val="2B907559"/>
    <w:rsid w:val="2BA1619F"/>
    <w:rsid w:val="2BF0A16A"/>
    <w:rsid w:val="2D57F7B2"/>
    <w:rsid w:val="2E4124E2"/>
    <w:rsid w:val="2E529E1B"/>
    <w:rsid w:val="2E9A6D39"/>
    <w:rsid w:val="2EA0D0FD"/>
    <w:rsid w:val="2EBA9671"/>
    <w:rsid w:val="2FCF8535"/>
    <w:rsid w:val="2FF244F5"/>
    <w:rsid w:val="30ADA658"/>
    <w:rsid w:val="3111D938"/>
    <w:rsid w:val="31958730"/>
    <w:rsid w:val="31C1A08F"/>
    <w:rsid w:val="3245F1D7"/>
    <w:rsid w:val="33CF4DBF"/>
    <w:rsid w:val="349E79C9"/>
    <w:rsid w:val="35508248"/>
    <w:rsid w:val="365FB810"/>
    <w:rsid w:val="369C0A2C"/>
    <w:rsid w:val="36C3296E"/>
    <w:rsid w:val="36D99B20"/>
    <w:rsid w:val="36DFCA4A"/>
    <w:rsid w:val="37FA5874"/>
    <w:rsid w:val="38203E78"/>
    <w:rsid w:val="383590E3"/>
    <w:rsid w:val="385D374F"/>
    <w:rsid w:val="391BD49E"/>
    <w:rsid w:val="394A703E"/>
    <w:rsid w:val="39988B05"/>
    <w:rsid w:val="3A8170AF"/>
    <w:rsid w:val="3B568862"/>
    <w:rsid w:val="3B9F4F65"/>
    <w:rsid w:val="3BCCDAC8"/>
    <w:rsid w:val="3C838CFC"/>
    <w:rsid w:val="3C911B5E"/>
    <w:rsid w:val="3CB06A14"/>
    <w:rsid w:val="3CB1A65A"/>
    <w:rsid w:val="3CED27C4"/>
    <w:rsid w:val="3E07AA6B"/>
    <w:rsid w:val="3E48CC4C"/>
    <w:rsid w:val="3EA7B532"/>
    <w:rsid w:val="3EBAE28E"/>
    <w:rsid w:val="3EE451BE"/>
    <w:rsid w:val="3F1753FF"/>
    <w:rsid w:val="3FC1E9ED"/>
    <w:rsid w:val="3FEDC153"/>
    <w:rsid w:val="401EB2AC"/>
    <w:rsid w:val="40D93ACC"/>
    <w:rsid w:val="419C7600"/>
    <w:rsid w:val="41B56F83"/>
    <w:rsid w:val="41D6AF97"/>
    <w:rsid w:val="41F7A016"/>
    <w:rsid w:val="43365A0C"/>
    <w:rsid w:val="43E26BD2"/>
    <w:rsid w:val="43EDEA9E"/>
    <w:rsid w:val="44B00BD2"/>
    <w:rsid w:val="452A2845"/>
    <w:rsid w:val="4584048B"/>
    <w:rsid w:val="45C1E44D"/>
    <w:rsid w:val="45E66B3D"/>
    <w:rsid w:val="46390245"/>
    <w:rsid w:val="463C7697"/>
    <w:rsid w:val="46D2A7DC"/>
    <w:rsid w:val="4826AB0D"/>
    <w:rsid w:val="48F9B668"/>
    <w:rsid w:val="499D3C5C"/>
    <w:rsid w:val="49AD5C39"/>
    <w:rsid w:val="4A128B6C"/>
    <w:rsid w:val="4A209DFB"/>
    <w:rsid w:val="4C0412EC"/>
    <w:rsid w:val="4C11E9C6"/>
    <w:rsid w:val="4CC441A1"/>
    <w:rsid w:val="4D49C572"/>
    <w:rsid w:val="4E3D5ADC"/>
    <w:rsid w:val="4E7BBE41"/>
    <w:rsid w:val="50067CCD"/>
    <w:rsid w:val="50E106BE"/>
    <w:rsid w:val="51097453"/>
    <w:rsid w:val="515AD8B7"/>
    <w:rsid w:val="51991369"/>
    <w:rsid w:val="527BC995"/>
    <w:rsid w:val="52C15866"/>
    <w:rsid w:val="52FCB37A"/>
    <w:rsid w:val="52FE5CF0"/>
    <w:rsid w:val="54B95B09"/>
    <w:rsid w:val="55C84522"/>
    <w:rsid w:val="56288714"/>
    <w:rsid w:val="566F521A"/>
    <w:rsid w:val="56B36A88"/>
    <w:rsid w:val="56C6300A"/>
    <w:rsid w:val="56DB75DA"/>
    <w:rsid w:val="5746C6D2"/>
    <w:rsid w:val="579BB414"/>
    <w:rsid w:val="57A3369A"/>
    <w:rsid w:val="5817F082"/>
    <w:rsid w:val="584AADA2"/>
    <w:rsid w:val="58E217C7"/>
    <w:rsid w:val="598720FC"/>
    <w:rsid w:val="59C1AA13"/>
    <w:rsid w:val="5A834381"/>
    <w:rsid w:val="5A9A131B"/>
    <w:rsid w:val="5C440873"/>
    <w:rsid w:val="5CC90C55"/>
    <w:rsid w:val="5D83699E"/>
    <w:rsid w:val="5D8491F2"/>
    <w:rsid w:val="5E00BBE9"/>
    <w:rsid w:val="5E3D9D42"/>
    <w:rsid w:val="5ECA844B"/>
    <w:rsid w:val="5EF3155F"/>
    <w:rsid w:val="5F01826C"/>
    <w:rsid w:val="5F1255C2"/>
    <w:rsid w:val="5FB2AB23"/>
    <w:rsid w:val="601299E1"/>
    <w:rsid w:val="60D19A4C"/>
    <w:rsid w:val="61897BF1"/>
    <w:rsid w:val="61BE6862"/>
    <w:rsid w:val="6293B7A4"/>
    <w:rsid w:val="6294E11F"/>
    <w:rsid w:val="63254C52"/>
    <w:rsid w:val="6391570E"/>
    <w:rsid w:val="649C1721"/>
    <w:rsid w:val="662EB2D9"/>
    <w:rsid w:val="6693D05A"/>
    <w:rsid w:val="66C8F7D0"/>
    <w:rsid w:val="6765A601"/>
    <w:rsid w:val="679325F4"/>
    <w:rsid w:val="6864C831"/>
    <w:rsid w:val="68A7B44B"/>
    <w:rsid w:val="68CC6929"/>
    <w:rsid w:val="698F6BB8"/>
    <w:rsid w:val="69CA8D05"/>
    <w:rsid w:val="69F81DAC"/>
    <w:rsid w:val="6A09EC18"/>
    <w:rsid w:val="6A95738B"/>
    <w:rsid w:val="6BC8196E"/>
    <w:rsid w:val="6C2DBF42"/>
    <w:rsid w:val="6C2FCBFA"/>
    <w:rsid w:val="6C5AE01A"/>
    <w:rsid w:val="6CCB8B37"/>
    <w:rsid w:val="6D9C3C24"/>
    <w:rsid w:val="6D9F9B9C"/>
    <w:rsid w:val="6DDB599F"/>
    <w:rsid w:val="6DDB95DC"/>
    <w:rsid w:val="6E15B588"/>
    <w:rsid w:val="6E65D2F9"/>
    <w:rsid w:val="6E886CCF"/>
    <w:rsid w:val="6ED5856D"/>
    <w:rsid w:val="6F00A290"/>
    <w:rsid w:val="6F1341E6"/>
    <w:rsid w:val="6F56FA91"/>
    <w:rsid w:val="6FB398A2"/>
    <w:rsid w:val="6FE123E3"/>
    <w:rsid w:val="71231B86"/>
    <w:rsid w:val="724CA2D0"/>
    <w:rsid w:val="725A553D"/>
    <w:rsid w:val="7264B11A"/>
    <w:rsid w:val="72897B76"/>
    <w:rsid w:val="72FF6D6A"/>
    <w:rsid w:val="7310EFC7"/>
    <w:rsid w:val="750B2F7F"/>
    <w:rsid w:val="766B6848"/>
    <w:rsid w:val="77140787"/>
    <w:rsid w:val="772E22CA"/>
    <w:rsid w:val="781C4CE9"/>
    <w:rsid w:val="784F2AFA"/>
    <w:rsid w:val="790961CD"/>
    <w:rsid w:val="79525DA8"/>
    <w:rsid w:val="79D79616"/>
    <w:rsid w:val="7A1557D8"/>
    <w:rsid w:val="7B965BBE"/>
    <w:rsid w:val="7BAADB56"/>
    <w:rsid w:val="7D0C470C"/>
    <w:rsid w:val="7D5FE33C"/>
    <w:rsid w:val="7D7C0C15"/>
    <w:rsid w:val="7D8A675C"/>
    <w:rsid w:val="7DE3BE08"/>
    <w:rsid w:val="7E863F02"/>
    <w:rsid w:val="7EF63A2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A90E9"/>
  <w14:defaultImageDpi w14:val="300"/>
  <w15:chartTrackingRefBased/>
  <w15:docId w15:val="{BB1B6A7E-490F-4E97-B412-F313D477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50BC"/>
    <w:pPr>
      <w:spacing w:after="200" w:line="276" w:lineRule="auto"/>
    </w:pPr>
    <w:rPr>
      <w:color w:val="000000" w:themeColor="text1"/>
      <w:sz w:val="22"/>
      <w:szCs w:val="22"/>
    </w:rPr>
  </w:style>
  <w:style w:type="paragraph" w:styleId="Kop1">
    <w:name w:val="heading 1"/>
    <w:basedOn w:val="Standaard"/>
    <w:next w:val="Standaard"/>
    <w:link w:val="Kop1Char"/>
    <w:uiPriority w:val="9"/>
    <w:qFormat/>
    <w:rsid w:val="000A50BC"/>
    <w:pPr>
      <w:keepNext/>
      <w:keepLines/>
      <w:spacing w:before="240" w:after="0"/>
      <w:outlineLvl w:val="0"/>
    </w:pPr>
    <w:rPr>
      <w:rFonts w:asciiTheme="minorHAnsi" w:eastAsiaTheme="majorEastAsia" w:hAnsiTheme="minorHAnsi" w:cstheme="majorBidi"/>
      <w:b/>
      <w:sz w:val="28"/>
      <w:szCs w:val="32"/>
    </w:rPr>
  </w:style>
  <w:style w:type="paragraph" w:styleId="Kop2">
    <w:name w:val="heading 2"/>
    <w:basedOn w:val="Standaard"/>
    <w:next w:val="Standaard"/>
    <w:link w:val="Kop2Char"/>
    <w:uiPriority w:val="9"/>
    <w:unhideWhenUsed/>
    <w:qFormat/>
    <w:rsid w:val="000A50BC"/>
    <w:pPr>
      <w:keepNext/>
      <w:keepLines/>
      <w:spacing w:before="40" w:after="0"/>
      <w:outlineLvl w:val="1"/>
    </w:pPr>
    <w:rPr>
      <w:rFonts w:asciiTheme="majorHAnsi" w:eastAsiaTheme="majorEastAsia" w:hAnsiTheme="majorHAnsi" w:cstheme="majorBidi"/>
      <w:b/>
      <w:sz w:val="24"/>
      <w:szCs w:val="26"/>
    </w:rPr>
  </w:style>
  <w:style w:type="paragraph" w:styleId="Kop3">
    <w:name w:val="heading 3"/>
    <w:basedOn w:val="Standaard"/>
    <w:next w:val="Standaard"/>
    <w:link w:val="Kop3Char"/>
    <w:uiPriority w:val="9"/>
    <w:unhideWhenUsed/>
    <w:qFormat/>
    <w:rsid w:val="00FE65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Stijl1">
    <w:name w:val="Stijl1"/>
    <w:basedOn w:val="Standaardtabel"/>
    <w:uiPriority w:val="99"/>
    <w:rsid w:val="008245FF"/>
    <w:tblPr/>
  </w:style>
  <w:style w:type="paragraph" w:styleId="Voetnoottekst">
    <w:name w:val="footnote text"/>
    <w:basedOn w:val="Standaard"/>
    <w:link w:val="VoetnoottekstChar"/>
    <w:uiPriority w:val="99"/>
    <w:unhideWhenUsed/>
    <w:rsid w:val="00D60815"/>
    <w:pPr>
      <w:spacing w:after="80"/>
    </w:pPr>
  </w:style>
  <w:style w:type="character" w:customStyle="1" w:styleId="VoetnoottekstChar">
    <w:name w:val="Voetnoottekst Char"/>
    <w:basedOn w:val="Standaardalinea-lettertype"/>
    <w:link w:val="Voetnoottekst"/>
    <w:uiPriority w:val="99"/>
    <w:rsid w:val="00D60815"/>
  </w:style>
  <w:style w:type="paragraph" w:customStyle="1" w:styleId="Gemiddeldearcering1-accent11">
    <w:name w:val="Gemiddelde arcering 1 - accent 11"/>
    <w:uiPriority w:val="1"/>
    <w:qFormat/>
    <w:rsid w:val="001A61F3"/>
    <w:rPr>
      <w:sz w:val="22"/>
      <w:szCs w:val="22"/>
    </w:rPr>
  </w:style>
  <w:style w:type="paragraph" w:styleId="Koptekst">
    <w:name w:val="header"/>
    <w:basedOn w:val="Standaard"/>
    <w:link w:val="KoptekstChar"/>
    <w:uiPriority w:val="99"/>
    <w:unhideWhenUsed/>
    <w:rsid w:val="00CA420D"/>
    <w:pPr>
      <w:tabs>
        <w:tab w:val="center" w:pos="4536"/>
        <w:tab w:val="right" w:pos="9072"/>
      </w:tabs>
    </w:pPr>
    <w:rPr>
      <w:lang w:val="x-none" w:eastAsia="x-none"/>
    </w:rPr>
  </w:style>
  <w:style w:type="character" w:customStyle="1" w:styleId="KoptekstChar">
    <w:name w:val="Koptekst Char"/>
    <w:link w:val="Koptekst"/>
    <w:uiPriority w:val="99"/>
    <w:rsid w:val="00CA420D"/>
    <w:rPr>
      <w:sz w:val="22"/>
      <w:szCs w:val="22"/>
    </w:rPr>
  </w:style>
  <w:style w:type="paragraph" w:styleId="Voettekst">
    <w:name w:val="footer"/>
    <w:basedOn w:val="Standaard"/>
    <w:link w:val="VoettekstChar"/>
    <w:uiPriority w:val="99"/>
    <w:unhideWhenUsed/>
    <w:rsid w:val="00CA420D"/>
    <w:pPr>
      <w:tabs>
        <w:tab w:val="center" w:pos="4536"/>
        <w:tab w:val="right" w:pos="9072"/>
      </w:tabs>
    </w:pPr>
    <w:rPr>
      <w:lang w:val="x-none" w:eastAsia="x-none"/>
    </w:rPr>
  </w:style>
  <w:style w:type="character" w:customStyle="1" w:styleId="VoettekstChar">
    <w:name w:val="Voettekst Char"/>
    <w:link w:val="Voettekst"/>
    <w:uiPriority w:val="99"/>
    <w:rsid w:val="00CA420D"/>
    <w:rPr>
      <w:sz w:val="22"/>
      <w:szCs w:val="22"/>
    </w:rPr>
  </w:style>
  <w:style w:type="paragraph" w:styleId="Ballontekst">
    <w:name w:val="Balloon Text"/>
    <w:basedOn w:val="Standaard"/>
    <w:link w:val="BallontekstChar"/>
    <w:uiPriority w:val="99"/>
    <w:semiHidden/>
    <w:unhideWhenUsed/>
    <w:rsid w:val="00E63E32"/>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E63E32"/>
    <w:rPr>
      <w:rFonts w:ascii="Tahoma" w:hAnsi="Tahoma" w:cs="Tahoma"/>
      <w:sz w:val="16"/>
      <w:szCs w:val="16"/>
    </w:rPr>
  </w:style>
  <w:style w:type="character" w:styleId="Verwijzingopmerking">
    <w:name w:val="annotation reference"/>
    <w:uiPriority w:val="99"/>
    <w:semiHidden/>
    <w:unhideWhenUsed/>
    <w:rsid w:val="00744C00"/>
    <w:rPr>
      <w:sz w:val="16"/>
      <w:szCs w:val="16"/>
    </w:rPr>
  </w:style>
  <w:style w:type="paragraph" w:styleId="Tekstopmerking">
    <w:name w:val="annotation text"/>
    <w:basedOn w:val="Standaard"/>
    <w:link w:val="TekstopmerkingChar"/>
    <w:uiPriority w:val="99"/>
    <w:semiHidden/>
    <w:unhideWhenUsed/>
    <w:rsid w:val="00744C00"/>
    <w:rPr>
      <w:sz w:val="20"/>
      <w:szCs w:val="20"/>
    </w:rPr>
  </w:style>
  <w:style w:type="character" w:customStyle="1" w:styleId="TekstopmerkingChar">
    <w:name w:val="Tekst opmerking Char"/>
    <w:basedOn w:val="Standaardalinea-lettertype"/>
    <w:link w:val="Tekstopmerking"/>
    <w:uiPriority w:val="99"/>
    <w:semiHidden/>
    <w:rsid w:val="00744C00"/>
  </w:style>
  <w:style w:type="paragraph" w:styleId="Onderwerpvanopmerking">
    <w:name w:val="annotation subject"/>
    <w:basedOn w:val="Tekstopmerking"/>
    <w:next w:val="Tekstopmerking"/>
    <w:link w:val="OnderwerpvanopmerkingChar"/>
    <w:uiPriority w:val="99"/>
    <w:semiHidden/>
    <w:unhideWhenUsed/>
    <w:rsid w:val="00744C00"/>
    <w:rPr>
      <w:b/>
      <w:bCs/>
    </w:rPr>
  </w:style>
  <w:style w:type="character" w:customStyle="1" w:styleId="OnderwerpvanopmerkingChar">
    <w:name w:val="Onderwerp van opmerking Char"/>
    <w:link w:val="Onderwerpvanopmerking"/>
    <w:uiPriority w:val="99"/>
    <w:semiHidden/>
    <w:rsid w:val="00744C00"/>
    <w:rPr>
      <w:b/>
      <w:bCs/>
    </w:rPr>
  </w:style>
  <w:style w:type="paragraph" w:styleId="Normaalweb">
    <w:name w:val="Normal (Web)"/>
    <w:basedOn w:val="Standaard"/>
    <w:uiPriority w:val="99"/>
    <w:semiHidden/>
    <w:unhideWhenUsed/>
    <w:rsid w:val="00C16F1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057E9D"/>
    <w:rPr>
      <w:color w:val="0563C1"/>
      <w:u w:val="single"/>
    </w:rPr>
  </w:style>
  <w:style w:type="character" w:styleId="Onopgelostemelding">
    <w:name w:val="Unresolved Mention"/>
    <w:uiPriority w:val="99"/>
    <w:semiHidden/>
    <w:unhideWhenUsed/>
    <w:rsid w:val="00057E9D"/>
    <w:rPr>
      <w:color w:val="605E5C"/>
      <w:shd w:val="clear" w:color="auto" w:fill="E1DFDD"/>
    </w:rPr>
  </w:style>
  <w:style w:type="paragraph" w:styleId="Revisie">
    <w:name w:val="Revision"/>
    <w:hidden/>
    <w:uiPriority w:val="99"/>
    <w:semiHidden/>
    <w:rsid w:val="000B331F"/>
    <w:rPr>
      <w:sz w:val="22"/>
      <w:szCs w:val="22"/>
    </w:rPr>
  </w:style>
  <w:style w:type="paragraph" w:styleId="Lijstalinea">
    <w:name w:val="List Paragraph"/>
    <w:basedOn w:val="Standaard"/>
    <w:uiPriority w:val="34"/>
    <w:qFormat/>
    <w:rsid w:val="00C1340B"/>
    <w:pPr>
      <w:ind w:left="720"/>
      <w:contextualSpacing/>
    </w:pPr>
  </w:style>
  <w:style w:type="paragraph" w:styleId="Geenafstand">
    <w:name w:val="No Spacing"/>
    <w:uiPriority w:val="1"/>
    <w:qFormat/>
    <w:rsid w:val="00B9065A"/>
    <w:rPr>
      <w:sz w:val="22"/>
      <w:szCs w:val="22"/>
    </w:rPr>
  </w:style>
  <w:style w:type="character" w:styleId="GevolgdeHyperlink">
    <w:name w:val="FollowedHyperlink"/>
    <w:basedOn w:val="Standaardalinea-lettertype"/>
    <w:uiPriority w:val="99"/>
    <w:semiHidden/>
    <w:unhideWhenUsed/>
    <w:rsid w:val="00B47C42"/>
    <w:rPr>
      <w:color w:val="954F72" w:themeColor="followedHyperlink"/>
      <w:u w:val="single"/>
    </w:rPr>
  </w:style>
  <w:style w:type="character" w:styleId="Voetnootmarkering">
    <w:name w:val="footnote reference"/>
    <w:basedOn w:val="Standaardalinea-lettertype"/>
    <w:uiPriority w:val="99"/>
    <w:semiHidden/>
    <w:unhideWhenUsed/>
    <w:rsid w:val="006B65A4"/>
    <w:rPr>
      <w:vertAlign w:val="superscript"/>
    </w:rPr>
  </w:style>
  <w:style w:type="character" w:customStyle="1" w:styleId="Kop1Char">
    <w:name w:val="Kop 1 Char"/>
    <w:basedOn w:val="Standaardalinea-lettertype"/>
    <w:link w:val="Kop1"/>
    <w:uiPriority w:val="9"/>
    <w:rsid w:val="000A50BC"/>
    <w:rPr>
      <w:rFonts w:asciiTheme="minorHAnsi" w:eastAsiaTheme="majorEastAsia" w:hAnsiTheme="minorHAnsi" w:cstheme="majorBidi"/>
      <w:b/>
      <w:color w:val="000000" w:themeColor="text1"/>
      <w:sz w:val="28"/>
      <w:szCs w:val="32"/>
    </w:rPr>
  </w:style>
  <w:style w:type="paragraph" w:styleId="Kopvaninhoudsopgave">
    <w:name w:val="TOC Heading"/>
    <w:basedOn w:val="Kop1"/>
    <w:next w:val="Standaard"/>
    <w:uiPriority w:val="39"/>
    <w:unhideWhenUsed/>
    <w:qFormat/>
    <w:rsid w:val="000A50BC"/>
    <w:pPr>
      <w:spacing w:before="480"/>
      <w:outlineLvl w:val="9"/>
    </w:pPr>
    <w:rPr>
      <w:rFonts w:asciiTheme="majorHAnsi" w:hAnsiTheme="majorHAnsi"/>
      <w:bCs/>
      <w:szCs w:val="28"/>
    </w:rPr>
  </w:style>
  <w:style w:type="paragraph" w:styleId="Inhopg1">
    <w:name w:val="toc 1"/>
    <w:basedOn w:val="Standaard"/>
    <w:next w:val="Standaard"/>
    <w:autoRedefine/>
    <w:uiPriority w:val="39"/>
    <w:semiHidden/>
    <w:unhideWhenUsed/>
    <w:rsid w:val="000A50BC"/>
    <w:pPr>
      <w:spacing w:before="240" w:after="120"/>
    </w:pPr>
    <w:rPr>
      <w:rFonts w:asciiTheme="minorHAnsi" w:hAnsiTheme="minorHAnsi" w:cstheme="minorHAnsi"/>
      <w:b/>
      <w:bCs/>
      <w:sz w:val="20"/>
      <w:szCs w:val="20"/>
    </w:rPr>
  </w:style>
  <w:style w:type="paragraph" w:styleId="Inhopg2">
    <w:name w:val="toc 2"/>
    <w:basedOn w:val="Standaard"/>
    <w:next w:val="Standaard"/>
    <w:autoRedefine/>
    <w:uiPriority w:val="39"/>
    <w:unhideWhenUsed/>
    <w:rsid w:val="000A50BC"/>
    <w:pPr>
      <w:spacing w:before="120" w:after="0"/>
      <w:ind w:left="220"/>
    </w:pPr>
    <w:rPr>
      <w:rFonts w:asciiTheme="minorHAnsi" w:hAnsiTheme="minorHAnsi" w:cstheme="minorHAnsi"/>
      <w:i/>
      <w:iCs/>
      <w:sz w:val="20"/>
      <w:szCs w:val="20"/>
    </w:rPr>
  </w:style>
  <w:style w:type="paragraph" w:styleId="Inhopg3">
    <w:name w:val="toc 3"/>
    <w:basedOn w:val="Standaard"/>
    <w:next w:val="Standaard"/>
    <w:autoRedefine/>
    <w:uiPriority w:val="39"/>
    <w:semiHidden/>
    <w:unhideWhenUsed/>
    <w:rsid w:val="000A50BC"/>
    <w:pPr>
      <w:spacing w:after="0"/>
      <w:ind w:left="440"/>
    </w:pPr>
    <w:rPr>
      <w:rFonts w:asciiTheme="minorHAnsi" w:hAnsiTheme="minorHAnsi" w:cstheme="minorHAnsi"/>
      <w:sz w:val="20"/>
      <w:szCs w:val="20"/>
    </w:rPr>
  </w:style>
  <w:style w:type="paragraph" w:styleId="Inhopg4">
    <w:name w:val="toc 4"/>
    <w:basedOn w:val="Standaard"/>
    <w:next w:val="Standaard"/>
    <w:autoRedefine/>
    <w:uiPriority w:val="39"/>
    <w:semiHidden/>
    <w:unhideWhenUsed/>
    <w:rsid w:val="000A50BC"/>
    <w:pPr>
      <w:spacing w:after="0"/>
      <w:ind w:left="660"/>
    </w:pPr>
    <w:rPr>
      <w:rFonts w:asciiTheme="minorHAnsi" w:hAnsiTheme="minorHAnsi" w:cstheme="minorHAnsi"/>
      <w:sz w:val="20"/>
      <w:szCs w:val="20"/>
    </w:rPr>
  </w:style>
  <w:style w:type="paragraph" w:styleId="Inhopg5">
    <w:name w:val="toc 5"/>
    <w:basedOn w:val="Standaard"/>
    <w:next w:val="Standaard"/>
    <w:autoRedefine/>
    <w:uiPriority w:val="39"/>
    <w:semiHidden/>
    <w:unhideWhenUsed/>
    <w:rsid w:val="000A50BC"/>
    <w:pPr>
      <w:spacing w:after="0"/>
      <w:ind w:left="880"/>
    </w:pPr>
    <w:rPr>
      <w:rFonts w:asciiTheme="minorHAnsi" w:hAnsiTheme="minorHAnsi" w:cstheme="minorHAnsi"/>
      <w:sz w:val="20"/>
      <w:szCs w:val="20"/>
    </w:rPr>
  </w:style>
  <w:style w:type="paragraph" w:styleId="Inhopg6">
    <w:name w:val="toc 6"/>
    <w:basedOn w:val="Standaard"/>
    <w:next w:val="Standaard"/>
    <w:autoRedefine/>
    <w:uiPriority w:val="39"/>
    <w:semiHidden/>
    <w:unhideWhenUsed/>
    <w:rsid w:val="000A50BC"/>
    <w:pPr>
      <w:spacing w:after="0"/>
      <w:ind w:left="1100"/>
    </w:pPr>
    <w:rPr>
      <w:rFonts w:asciiTheme="minorHAnsi" w:hAnsiTheme="minorHAnsi" w:cstheme="minorHAnsi"/>
      <w:sz w:val="20"/>
      <w:szCs w:val="20"/>
    </w:rPr>
  </w:style>
  <w:style w:type="paragraph" w:styleId="Inhopg7">
    <w:name w:val="toc 7"/>
    <w:basedOn w:val="Standaard"/>
    <w:next w:val="Standaard"/>
    <w:autoRedefine/>
    <w:uiPriority w:val="39"/>
    <w:semiHidden/>
    <w:unhideWhenUsed/>
    <w:rsid w:val="000A50BC"/>
    <w:pPr>
      <w:spacing w:after="0"/>
      <w:ind w:left="1320"/>
    </w:pPr>
    <w:rPr>
      <w:rFonts w:asciiTheme="minorHAnsi" w:hAnsiTheme="minorHAnsi" w:cstheme="minorHAnsi"/>
      <w:sz w:val="20"/>
      <w:szCs w:val="20"/>
    </w:rPr>
  </w:style>
  <w:style w:type="paragraph" w:styleId="Inhopg8">
    <w:name w:val="toc 8"/>
    <w:basedOn w:val="Standaard"/>
    <w:next w:val="Standaard"/>
    <w:autoRedefine/>
    <w:uiPriority w:val="39"/>
    <w:semiHidden/>
    <w:unhideWhenUsed/>
    <w:rsid w:val="000A50BC"/>
    <w:pPr>
      <w:spacing w:after="0"/>
      <w:ind w:left="1540"/>
    </w:pPr>
    <w:rPr>
      <w:rFonts w:asciiTheme="minorHAnsi" w:hAnsiTheme="minorHAnsi" w:cstheme="minorHAnsi"/>
      <w:sz w:val="20"/>
      <w:szCs w:val="20"/>
    </w:rPr>
  </w:style>
  <w:style w:type="paragraph" w:styleId="Inhopg9">
    <w:name w:val="toc 9"/>
    <w:basedOn w:val="Standaard"/>
    <w:next w:val="Standaard"/>
    <w:autoRedefine/>
    <w:uiPriority w:val="39"/>
    <w:semiHidden/>
    <w:unhideWhenUsed/>
    <w:rsid w:val="000A50BC"/>
    <w:pPr>
      <w:spacing w:after="0"/>
      <w:ind w:left="1760"/>
    </w:pPr>
    <w:rPr>
      <w:rFonts w:asciiTheme="minorHAnsi" w:hAnsiTheme="minorHAnsi" w:cstheme="minorHAnsi"/>
      <w:sz w:val="20"/>
      <w:szCs w:val="20"/>
    </w:rPr>
  </w:style>
  <w:style w:type="character" w:customStyle="1" w:styleId="Kop2Char">
    <w:name w:val="Kop 2 Char"/>
    <w:basedOn w:val="Standaardalinea-lettertype"/>
    <w:link w:val="Kop2"/>
    <w:uiPriority w:val="9"/>
    <w:rsid w:val="000A50BC"/>
    <w:rPr>
      <w:rFonts w:asciiTheme="majorHAnsi" w:eastAsiaTheme="majorEastAsia" w:hAnsiTheme="majorHAnsi" w:cstheme="majorBidi"/>
      <w:b/>
      <w:color w:val="000000" w:themeColor="text1"/>
      <w:sz w:val="24"/>
      <w:szCs w:val="26"/>
    </w:rPr>
  </w:style>
  <w:style w:type="character" w:customStyle="1" w:styleId="Kop3Char">
    <w:name w:val="Kop 3 Char"/>
    <w:basedOn w:val="Standaardalinea-lettertype"/>
    <w:link w:val="Kop3"/>
    <w:uiPriority w:val="9"/>
    <w:rsid w:val="00FE65A3"/>
    <w:rPr>
      <w:rFonts w:asciiTheme="majorHAnsi" w:eastAsiaTheme="majorEastAsia" w:hAnsiTheme="majorHAnsi" w:cstheme="majorBidi"/>
      <w:color w:val="1F3763" w:themeColor="accent1" w:themeShade="7F"/>
      <w:sz w:val="24"/>
      <w:szCs w:val="24"/>
    </w:rPr>
  </w:style>
  <w:style w:type="numbering" w:customStyle="1" w:styleId="Huidigelijst1">
    <w:name w:val="Huidige lijst1"/>
    <w:uiPriority w:val="99"/>
    <w:rsid w:val="007C4E83"/>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9426">
      <w:bodyDiv w:val="1"/>
      <w:marLeft w:val="0"/>
      <w:marRight w:val="0"/>
      <w:marTop w:val="0"/>
      <w:marBottom w:val="0"/>
      <w:divBdr>
        <w:top w:val="none" w:sz="0" w:space="0" w:color="auto"/>
        <w:left w:val="none" w:sz="0" w:space="0" w:color="auto"/>
        <w:bottom w:val="none" w:sz="0" w:space="0" w:color="auto"/>
        <w:right w:val="none" w:sz="0" w:space="0" w:color="auto"/>
      </w:divBdr>
      <w:divsChild>
        <w:div w:id="62144466">
          <w:marLeft w:val="0"/>
          <w:marRight w:val="0"/>
          <w:marTop w:val="0"/>
          <w:marBottom w:val="0"/>
          <w:divBdr>
            <w:top w:val="none" w:sz="0" w:space="0" w:color="auto"/>
            <w:left w:val="none" w:sz="0" w:space="0" w:color="auto"/>
            <w:bottom w:val="none" w:sz="0" w:space="0" w:color="auto"/>
            <w:right w:val="none" w:sz="0" w:space="0" w:color="auto"/>
          </w:divBdr>
          <w:divsChild>
            <w:div w:id="1165129666">
              <w:marLeft w:val="0"/>
              <w:marRight w:val="0"/>
              <w:marTop w:val="0"/>
              <w:marBottom w:val="0"/>
              <w:divBdr>
                <w:top w:val="none" w:sz="0" w:space="0" w:color="auto"/>
                <w:left w:val="none" w:sz="0" w:space="0" w:color="auto"/>
                <w:bottom w:val="none" w:sz="0" w:space="0" w:color="auto"/>
                <w:right w:val="none" w:sz="0" w:space="0" w:color="auto"/>
              </w:divBdr>
              <w:divsChild>
                <w:div w:id="3984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22410">
      <w:bodyDiv w:val="1"/>
      <w:marLeft w:val="0"/>
      <w:marRight w:val="0"/>
      <w:marTop w:val="0"/>
      <w:marBottom w:val="0"/>
      <w:divBdr>
        <w:top w:val="none" w:sz="0" w:space="0" w:color="auto"/>
        <w:left w:val="none" w:sz="0" w:space="0" w:color="auto"/>
        <w:bottom w:val="none" w:sz="0" w:space="0" w:color="auto"/>
        <w:right w:val="none" w:sz="0" w:space="0" w:color="auto"/>
      </w:divBdr>
      <w:divsChild>
        <w:div w:id="1143503140">
          <w:marLeft w:val="0"/>
          <w:marRight w:val="0"/>
          <w:marTop w:val="0"/>
          <w:marBottom w:val="0"/>
          <w:divBdr>
            <w:top w:val="none" w:sz="0" w:space="0" w:color="auto"/>
            <w:left w:val="none" w:sz="0" w:space="0" w:color="auto"/>
            <w:bottom w:val="none" w:sz="0" w:space="0" w:color="auto"/>
            <w:right w:val="none" w:sz="0" w:space="0" w:color="auto"/>
          </w:divBdr>
          <w:divsChild>
            <w:div w:id="1837502016">
              <w:marLeft w:val="0"/>
              <w:marRight w:val="0"/>
              <w:marTop w:val="0"/>
              <w:marBottom w:val="0"/>
              <w:divBdr>
                <w:top w:val="none" w:sz="0" w:space="0" w:color="auto"/>
                <w:left w:val="none" w:sz="0" w:space="0" w:color="auto"/>
                <w:bottom w:val="none" w:sz="0" w:space="0" w:color="auto"/>
                <w:right w:val="none" w:sz="0" w:space="0" w:color="auto"/>
              </w:divBdr>
              <w:divsChild>
                <w:div w:id="10158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04024">
      <w:bodyDiv w:val="1"/>
      <w:marLeft w:val="0"/>
      <w:marRight w:val="0"/>
      <w:marTop w:val="0"/>
      <w:marBottom w:val="0"/>
      <w:divBdr>
        <w:top w:val="none" w:sz="0" w:space="0" w:color="auto"/>
        <w:left w:val="none" w:sz="0" w:space="0" w:color="auto"/>
        <w:bottom w:val="none" w:sz="0" w:space="0" w:color="auto"/>
        <w:right w:val="none" w:sz="0" w:space="0" w:color="auto"/>
      </w:divBdr>
      <w:divsChild>
        <w:div w:id="1294365241">
          <w:marLeft w:val="0"/>
          <w:marRight w:val="0"/>
          <w:marTop w:val="0"/>
          <w:marBottom w:val="0"/>
          <w:divBdr>
            <w:top w:val="none" w:sz="0" w:space="0" w:color="auto"/>
            <w:left w:val="none" w:sz="0" w:space="0" w:color="auto"/>
            <w:bottom w:val="none" w:sz="0" w:space="0" w:color="auto"/>
            <w:right w:val="none" w:sz="0" w:space="0" w:color="auto"/>
          </w:divBdr>
          <w:divsChild>
            <w:div w:id="771120964">
              <w:marLeft w:val="0"/>
              <w:marRight w:val="0"/>
              <w:marTop w:val="0"/>
              <w:marBottom w:val="0"/>
              <w:divBdr>
                <w:top w:val="none" w:sz="0" w:space="0" w:color="auto"/>
                <w:left w:val="none" w:sz="0" w:space="0" w:color="auto"/>
                <w:bottom w:val="none" w:sz="0" w:space="0" w:color="auto"/>
                <w:right w:val="none" w:sz="0" w:space="0" w:color="auto"/>
              </w:divBdr>
              <w:divsChild>
                <w:div w:id="18388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84035">
      <w:bodyDiv w:val="1"/>
      <w:marLeft w:val="0"/>
      <w:marRight w:val="0"/>
      <w:marTop w:val="0"/>
      <w:marBottom w:val="0"/>
      <w:divBdr>
        <w:top w:val="none" w:sz="0" w:space="0" w:color="auto"/>
        <w:left w:val="none" w:sz="0" w:space="0" w:color="auto"/>
        <w:bottom w:val="none" w:sz="0" w:space="0" w:color="auto"/>
        <w:right w:val="none" w:sz="0" w:space="0" w:color="auto"/>
      </w:divBdr>
      <w:divsChild>
        <w:div w:id="1992059985">
          <w:marLeft w:val="0"/>
          <w:marRight w:val="0"/>
          <w:marTop w:val="0"/>
          <w:marBottom w:val="0"/>
          <w:divBdr>
            <w:top w:val="none" w:sz="0" w:space="0" w:color="auto"/>
            <w:left w:val="none" w:sz="0" w:space="0" w:color="auto"/>
            <w:bottom w:val="none" w:sz="0" w:space="0" w:color="auto"/>
            <w:right w:val="none" w:sz="0" w:space="0" w:color="auto"/>
          </w:divBdr>
          <w:divsChild>
            <w:div w:id="905917997">
              <w:marLeft w:val="0"/>
              <w:marRight w:val="0"/>
              <w:marTop w:val="0"/>
              <w:marBottom w:val="0"/>
              <w:divBdr>
                <w:top w:val="none" w:sz="0" w:space="0" w:color="auto"/>
                <w:left w:val="none" w:sz="0" w:space="0" w:color="auto"/>
                <w:bottom w:val="none" w:sz="0" w:space="0" w:color="auto"/>
                <w:right w:val="none" w:sz="0" w:space="0" w:color="auto"/>
              </w:divBdr>
              <w:divsChild>
                <w:div w:id="1635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00936">
      <w:bodyDiv w:val="1"/>
      <w:marLeft w:val="0"/>
      <w:marRight w:val="0"/>
      <w:marTop w:val="0"/>
      <w:marBottom w:val="0"/>
      <w:divBdr>
        <w:top w:val="none" w:sz="0" w:space="0" w:color="auto"/>
        <w:left w:val="none" w:sz="0" w:space="0" w:color="auto"/>
        <w:bottom w:val="none" w:sz="0" w:space="0" w:color="auto"/>
        <w:right w:val="none" w:sz="0" w:space="0" w:color="auto"/>
      </w:divBdr>
    </w:div>
    <w:div w:id="207411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geschillencommissie.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angesggz.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BB2129D338EA46931FF245CF8B106B" ma:contentTypeVersion="16" ma:contentTypeDescription="Een nieuw document maken." ma:contentTypeScope="" ma:versionID="3c8e8f6bd134a2d2d555ed28b9997684">
  <xsd:schema xmlns:xsd="http://www.w3.org/2001/XMLSchema" xmlns:xs="http://www.w3.org/2001/XMLSchema" xmlns:p="http://schemas.microsoft.com/office/2006/metadata/properties" xmlns:ns2="4985df8f-edfc-41b2-bae4-5f392f44de34" xmlns:ns3="7b455364-ad51-49e2-9b63-c560b4fe2f67" targetNamespace="http://schemas.microsoft.com/office/2006/metadata/properties" ma:root="true" ma:fieldsID="0d2722c9c6340706a76d85727b8494ba" ns2:_="" ns3:_="">
    <xsd:import namespace="4985df8f-edfc-41b2-bae4-5f392f44de34"/>
    <xsd:import namespace="7b455364-ad51-49e2-9b63-c560b4fe2f6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Typ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5df8f-edfc-41b2-bae4-5f392f44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a04cb68f-b735-4164-8635-dea6e2efa19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ypedocument" ma:index="22" nillable="true" ma:displayName="Type document" ma:format="Dropdown" ma:internalName="Typedocument">
      <xsd:simpleType>
        <xsd:restriction base="dms:Choice">
          <xsd:enumeration value="Dienstenovereenkomst"/>
          <xsd:enumeration value="Verwerkersovereenkomst"/>
          <xsd:enumeration value="SLA"/>
          <xsd:enumeration value="Algemene voorwaarden"/>
          <xsd:enumeration value="Aanvullend document"/>
          <xsd:enumeration value="Keurmerk informatiebeveiliging"/>
        </xsd:restriction>
      </xsd:simpleType>
    </xsd:element>
  </xsd:schema>
  <xsd:schema xmlns:xsd="http://www.w3.org/2001/XMLSchema" xmlns:xs="http://www.w3.org/2001/XMLSchema" xmlns:dms="http://schemas.microsoft.com/office/2006/documentManagement/types" xmlns:pc="http://schemas.microsoft.com/office/infopath/2007/PartnerControls" targetNamespace="7b455364-ad51-49e2-9b63-c560b4fe2f6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d8749d-e1e3-4bcf-8953-89363d612286}" ma:internalName="TaxCatchAll" ma:showField="CatchAllData" ma:web="7b455364-ad51-49e2-9b63-c560b4fe2f6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85df8f-edfc-41b2-bae4-5f392f44de34">
      <Terms xmlns="http://schemas.microsoft.com/office/infopath/2007/PartnerControls"/>
    </lcf76f155ced4ddcb4097134ff3c332f>
    <TaxCatchAll xmlns="7b455364-ad51-49e2-9b63-c560b4fe2f67" xsi:nil="true"/>
    <Typedocument xmlns="4985df8f-edfc-41b2-bae4-5f392f44de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E640-724D-4AF5-AE61-0A05624A5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5df8f-edfc-41b2-bae4-5f392f44de34"/>
    <ds:schemaRef ds:uri="7b455364-ad51-49e2-9b63-c560b4fe2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78DD0-9D25-462D-8E8E-924105B45DAA}">
  <ds:schemaRefs>
    <ds:schemaRef ds:uri="http://schemas.microsoft.com/office/2006/metadata/properties"/>
    <ds:schemaRef ds:uri="http://schemas.microsoft.com/office/infopath/2007/PartnerControls"/>
    <ds:schemaRef ds:uri="4985df8f-edfc-41b2-bae4-5f392f44de34"/>
    <ds:schemaRef ds:uri="7b455364-ad51-49e2-9b63-c560b4fe2f67"/>
  </ds:schemaRefs>
</ds:datastoreItem>
</file>

<file path=customXml/itemProps3.xml><?xml version="1.0" encoding="utf-8"?>
<ds:datastoreItem xmlns:ds="http://schemas.openxmlformats.org/officeDocument/2006/customXml" ds:itemID="{6BC54DDF-78CB-4DE6-AA7C-0B51BBFAD1F9}">
  <ds:schemaRefs>
    <ds:schemaRef ds:uri="http://schemas.microsoft.com/sharepoint/v3/contenttype/forms"/>
  </ds:schemaRefs>
</ds:datastoreItem>
</file>

<file path=customXml/itemProps4.xml><?xml version="1.0" encoding="utf-8"?>
<ds:datastoreItem xmlns:ds="http://schemas.openxmlformats.org/officeDocument/2006/customXml" ds:itemID="{5AEFF6EF-6803-2147-9F0A-7EDB7380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6218</Words>
  <Characters>34200</Characters>
  <Application>Microsoft Office Word</Application>
  <DocSecurity>0</DocSecurity>
  <Lines>285</Lines>
  <Paragraphs>80</Paragraphs>
  <ScaleCrop>false</ScaleCrop>
  <Company/>
  <LinksUpToDate>false</LinksUpToDate>
  <CharactersWithSpaces>40338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dc:title>
  <dc:subject/>
  <dc:creator>Zorg Zaken Groep</dc:creator>
  <cp:keywords>Versie 1/01-08-2015</cp:keywords>
  <cp:lastModifiedBy>Emke de Winter | Changes GGZ</cp:lastModifiedBy>
  <cp:revision>2</cp:revision>
  <cp:lastPrinted>2024-08-26T20:59:00Z</cp:lastPrinted>
  <dcterms:created xsi:type="dcterms:W3CDTF">2026-03-31T08:21:00Z</dcterms:created>
  <dcterms:modified xsi:type="dcterms:W3CDTF">2026-03-31T08:21:00Z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f0e31-66cc-4b8c-9b06-6f3963006ad1_Enabled">
    <vt:lpwstr>true</vt:lpwstr>
  </property>
  <property fmtid="{D5CDD505-2E9C-101B-9397-08002B2CF9AE}" pid="3" name="MSIP_Label_74ff0e31-66cc-4b8c-9b06-6f3963006ad1_SetDate">
    <vt:lpwstr>2022-10-04T08:29:41Z</vt:lpwstr>
  </property>
  <property fmtid="{D5CDD505-2E9C-101B-9397-08002B2CF9AE}" pid="4" name="MSIP_Label_74ff0e31-66cc-4b8c-9b06-6f3963006ad1_Method">
    <vt:lpwstr>Standard</vt:lpwstr>
  </property>
  <property fmtid="{D5CDD505-2E9C-101B-9397-08002B2CF9AE}" pid="5" name="MSIP_Label_74ff0e31-66cc-4b8c-9b06-6f3963006ad1_Name">
    <vt:lpwstr>defa4170-0d19-0005-0002-bc88714345d2</vt:lpwstr>
  </property>
  <property fmtid="{D5CDD505-2E9C-101B-9397-08002B2CF9AE}" pid="6" name="MSIP_Label_74ff0e31-66cc-4b8c-9b06-6f3963006ad1_SiteId">
    <vt:lpwstr>b6b5fbde-c886-4a91-bec3-0d13fc7c433d</vt:lpwstr>
  </property>
  <property fmtid="{D5CDD505-2E9C-101B-9397-08002B2CF9AE}" pid="7" name="MSIP_Label_74ff0e31-66cc-4b8c-9b06-6f3963006ad1_ActionId">
    <vt:lpwstr>fdfc6115-1041-468b-a2d0-18373a7e0815</vt:lpwstr>
  </property>
  <property fmtid="{D5CDD505-2E9C-101B-9397-08002B2CF9AE}" pid="8" name="MSIP_Label_74ff0e31-66cc-4b8c-9b06-6f3963006ad1_ContentBits">
    <vt:lpwstr>0</vt:lpwstr>
  </property>
  <property fmtid="{D5CDD505-2E9C-101B-9397-08002B2CF9AE}" pid="9" name="ContentTypeId">
    <vt:lpwstr>0x010100B2BB2129D338EA46931FF245CF8B106B</vt:lpwstr>
  </property>
  <property fmtid="{D5CDD505-2E9C-101B-9397-08002B2CF9AE}" pid="10" name="MediaServiceImageTags">
    <vt:lpwstr/>
  </property>
</Properties>
</file>